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C61E8" w14:textId="77777777" w:rsidR="000A6F9F" w:rsidRPr="00B856BD" w:rsidRDefault="00B856BD">
      <w:pPr>
        <w:pStyle w:val="Naam"/>
        <w:rPr>
          <w:rFonts w:cs="Kalinga"/>
          <w:color w:val="494A4D"/>
        </w:rPr>
      </w:pPr>
      <w:r w:rsidRPr="00B856BD">
        <w:rPr>
          <w:rFonts w:cs="Kalinga"/>
          <w:noProof/>
          <w:color w:val="494A4D"/>
        </w:rPr>
        <w:drawing>
          <wp:inline distT="0" distB="0" distL="0" distR="0" wp14:anchorId="3E4E7051" wp14:editId="62379CA1">
            <wp:extent cx="2870200" cy="800100"/>
            <wp:effectExtent l="0" t="0" r="0" b="0"/>
            <wp:docPr id="10" name="Afbeelding 10"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descr="Afbeelding met tekst&#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0200" cy="800100"/>
                    </a:xfrm>
                    <a:prstGeom prst="rect">
                      <a:avLst/>
                    </a:prstGeom>
                  </pic:spPr>
                </pic:pic>
              </a:graphicData>
            </a:graphic>
          </wp:inline>
        </w:drawing>
      </w:r>
    </w:p>
    <w:p w14:paraId="564503A8" w14:textId="77777777" w:rsidR="004E2F75" w:rsidRPr="00B856BD" w:rsidRDefault="000A6F9F" w:rsidP="000A6F9F">
      <w:pPr>
        <w:pStyle w:val="Naam"/>
        <w:rPr>
          <w:rFonts w:cs="Kalinga"/>
          <w:color w:val="494A4D"/>
        </w:rPr>
      </w:pPr>
      <w:r w:rsidRPr="00B856BD">
        <w:rPr>
          <w:rFonts w:cs="Kalinga"/>
          <w:color w:val="494A4D"/>
        </w:rPr>
        <w:t xml:space="preserve"> </w:t>
      </w:r>
    </w:p>
    <w:p w14:paraId="2662FB46" w14:textId="738E1BB1" w:rsidR="00B856BD" w:rsidRDefault="00FC7052" w:rsidP="00B41C88">
      <w:pPr>
        <w:pStyle w:val="Handtekening"/>
        <w:spacing w:before="0"/>
        <w:rPr>
          <w:rFonts w:cs="Kalinga"/>
          <w:color w:val="494A4D"/>
        </w:rPr>
      </w:pPr>
      <w:r>
        <w:rPr>
          <w:rFonts w:cs="Kalinga"/>
          <w:color w:val="494A4D"/>
        </w:rPr>
        <w:t>Verslag van tafelgesprek Ronde 1</w:t>
      </w:r>
      <w:r w:rsidR="00B41C88">
        <w:rPr>
          <w:rFonts w:cs="Kalinga"/>
          <w:color w:val="494A4D"/>
        </w:rPr>
        <w:t xml:space="preserve"> Zijn we onbewust in- of exclusief? Wat doen we in onze lespraktijk: op zoek naar kansen en belemmeringen.</w:t>
      </w:r>
    </w:p>
    <w:p w14:paraId="2DC94638" w14:textId="745E8FF0" w:rsidR="00B41C88" w:rsidRDefault="00B41C88" w:rsidP="00B41C88"/>
    <w:p w14:paraId="0294F12D" w14:textId="57A7A146" w:rsidR="00B1131C" w:rsidRDefault="00A63D5F" w:rsidP="00B41C88">
      <w:r w:rsidRPr="00172FB0">
        <w:rPr>
          <w:rStyle w:val="Kop4Char"/>
        </w:rPr>
        <w:t>Achtergrond bij het</w:t>
      </w:r>
      <w:r w:rsidR="00B1131C" w:rsidRPr="00172FB0">
        <w:rPr>
          <w:rStyle w:val="Kop4Char"/>
        </w:rPr>
        <w:t xml:space="preserve"> begrip inclusie</w:t>
      </w:r>
      <w:r w:rsidR="002C7D12">
        <w:rPr>
          <w:rStyle w:val="Kop4Char"/>
        </w:rPr>
        <w:t xml:space="preserve"> en diversiteit</w:t>
      </w:r>
      <w:r w:rsidR="00B1131C">
        <w:t>.</w:t>
      </w:r>
    </w:p>
    <w:p w14:paraId="3F8DDC6C" w14:textId="6559A07B" w:rsidR="0079062C" w:rsidRPr="0079062C" w:rsidRDefault="003163B2" w:rsidP="0079062C">
      <w:r>
        <w:rPr>
          <w:noProof/>
        </w:rPr>
        <mc:AlternateContent>
          <mc:Choice Requires="wps">
            <w:drawing>
              <wp:anchor distT="0" distB="0" distL="114300" distR="114300" simplePos="0" relativeHeight="251662336" behindDoc="1" locked="0" layoutInCell="1" allowOverlap="1" wp14:anchorId="3A6E8C1D" wp14:editId="712A257D">
                <wp:simplePos x="0" y="0"/>
                <wp:positionH relativeFrom="column">
                  <wp:posOffset>3312160</wp:posOffset>
                </wp:positionH>
                <wp:positionV relativeFrom="paragraph">
                  <wp:posOffset>2108835</wp:posOffset>
                </wp:positionV>
                <wp:extent cx="2686685" cy="635"/>
                <wp:effectExtent l="0" t="0" r="5715" b="12065"/>
                <wp:wrapTight wrapText="bothSides">
                  <wp:wrapPolygon edited="0">
                    <wp:start x="0" y="0"/>
                    <wp:lineTo x="0" y="0"/>
                    <wp:lineTo x="21544" y="0"/>
                    <wp:lineTo x="21544" y="0"/>
                    <wp:lineTo x="0" y="0"/>
                  </wp:wrapPolygon>
                </wp:wrapTight>
                <wp:docPr id="19" name="Tekstvak 19"/>
                <wp:cNvGraphicFramePr/>
                <a:graphic xmlns:a="http://schemas.openxmlformats.org/drawingml/2006/main">
                  <a:graphicData uri="http://schemas.microsoft.com/office/word/2010/wordprocessingShape">
                    <wps:wsp>
                      <wps:cNvSpPr txBox="1"/>
                      <wps:spPr>
                        <a:xfrm>
                          <a:off x="0" y="0"/>
                          <a:ext cx="2686685" cy="635"/>
                        </a:xfrm>
                        <a:prstGeom prst="rect">
                          <a:avLst/>
                        </a:prstGeom>
                        <a:solidFill>
                          <a:prstClr val="white"/>
                        </a:solidFill>
                        <a:ln>
                          <a:noFill/>
                        </a:ln>
                      </wps:spPr>
                      <wps:txbx>
                        <w:txbxContent>
                          <w:p w14:paraId="03B5493D" w14:textId="76155AEF" w:rsidR="003163B2" w:rsidRPr="00C30895" w:rsidRDefault="003163B2" w:rsidP="003163B2">
                            <w:pPr>
                              <w:pStyle w:val="Bijschrift"/>
                              <w:rPr>
                                <w:rFonts w:eastAsiaTheme="majorEastAsia" w:cstheme="majorBidi"/>
                                <w:b/>
                                <w:caps/>
                                <w:noProof/>
                                <w:spacing w:val="21"/>
                                <w:szCs w:val="22"/>
                              </w:rPr>
                            </w:pPr>
                            <w:r>
                              <w:t xml:space="preserve">Figuur </w:t>
                            </w:r>
                            <w:fldSimple w:instr=" SEQ Figuur \* ARABIC ">
                              <w:r w:rsidR="00504F93">
                                <w:rPr>
                                  <w:noProof/>
                                </w:rPr>
                                <w:t>1</w:t>
                              </w:r>
                            </w:fldSimple>
                            <w:r>
                              <w:t xml:space="preserve"> </w:t>
                            </w:r>
                            <w:r w:rsidRPr="005D18BB">
                              <w:t>https://www.kennispleingehandicaptensector.nl/inclusie/wat-is-dat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A6E8C1D" id="_x0000_t202" coordsize="21600,21600" o:spt="202" path="m,l,21600r21600,l21600,xe">
                <v:stroke joinstyle="miter"/>
                <v:path gradientshapeok="t" o:connecttype="rect"/>
              </v:shapetype>
              <v:shape id="Tekstvak 19" o:spid="_x0000_s1026" type="#_x0000_t202" style="position:absolute;margin-left:260.8pt;margin-top:166.05pt;width:211.55pt;height:.05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" stroked="f">
                <v:textbox style="mso-fit-shape-to-text:t" inset="0,0,0,0">
                  <w:txbxContent>
                    <w:p w14:paraId="03B5493D" w14:textId="76155AEF" w:rsidR="003163B2" w:rsidRPr="00C30895" w:rsidRDefault="003163B2" w:rsidP="003163B2">
                      <w:pPr>
                        <w:pStyle w:val="Bijschrift"/>
                        <w:rPr>
                          <w:rFonts w:eastAsiaTheme="majorEastAsia" w:cstheme="majorBidi"/>
                          <w:b/>
                          <w:caps/>
                          <w:noProof/>
                          <w:spacing w:val="21"/>
                          <w:szCs w:val="22"/>
                        </w:rPr>
                      </w:pPr>
                      <w:r>
                        <w:t xml:space="preserve">Figuur </w:t>
                      </w:r>
                      <w:fldSimple w:instr=" SEQ Figuur \* ARABIC ">
                        <w:r w:rsidR="00504F93">
                          <w:rPr>
                            <w:noProof/>
                          </w:rPr>
                          <w:t>1</w:t>
                        </w:r>
                      </w:fldSimple>
                      <w:r>
                        <w:t xml:space="preserve"> </w:t>
                      </w:r>
                      <w:r w:rsidRPr="005D18BB">
                        <w:t>https://www.kennispleingehandicaptensector.nl/inclusie/wat-is-dat</w:t>
                      </w:r>
                    </w:p>
                  </w:txbxContent>
                </v:textbox>
                <w10:wrap type="tight"/>
              </v:shape>
            </w:pict>
          </mc:Fallback>
        </mc:AlternateContent>
      </w:r>
      <w:r w:rsidR="0080002E" w:rsidRPr="00172FB0">
        <w:rPr>
          <w:rStyle w:val="Kop4Char"/>
          <w:noProof/>
        </w:rPr>
        <w:drawing>
          <wp:anchor distT="0" distB="0" distL="114300" distR="114300" simplePos="0" relativeHeight="251659264" behindDoc="1" locked="0" layoutInCell="1" allowOverlap="1" wp14:anchorId="5122195B" wp14:editId="73EDF4FC">
            <wp:simplePos x="0" y="0"/>
            <wp:positionH relativeFrom="column">
              <wp:posOffset>3312160</wp:posOffset>
            </wp:positionH>
            <wp:positionV relativeFrom="paragraph">
              <wp:posOffset>64770</wp:posOffset>
            </wp:positionV>
            <wp:extent cx="2686685" cy="1986915"/>
            <wp:effectExtent l="0" t="0" r="5715" b="0"/>
            <wp:wrapTight wrapText="bothSides">
              <wp:wrapPolygon edited="0">
                <wp:start x="0" y="0"/>
                <wp:lineTo x="0" y="21400"/>
                <wp:lineTo x="21544" y="21400"/>
                <wp:lineTo x="21544" y="0"/>
                <wp:lineTo x="0" y="0"/>
              </wp:wrapPolygon>
            </wp:wrapTight>
            <wp:docPr id="1026" name="Picture 2" descr="Wat is inclusie? | Kennisplein Gehandicaptensector">
              <a:extLst xmlns:a="http://schemas.openxmlformats.org/drawingml/2006/main">
                <a:ext uri="{FF2B5EF4-FFF2-40B4-BE49-F238E27FC236}">
                  <a16:creationId xmlns:a16="http://schemas.microsoft.com/office/drawing/2014/main" id="{20F9C072-50A1-DFAF-E1FD-172CF2DC49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Wat is inclusie? | Kennisplein Gehandicaptensector">
                      <a:extLst>
                        <a:ext uri="{FF2B5EF4-FFF2-40B4-BE49-F238E27FC236}">
                          <a16:creationId xmlns:a16="http://schemas.microsoft.com/office/drawing/2014/main" id="{20F9C072-50A1-DFAF-E1FD-172CF2DC4998}"/>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1986915"/>
                    </a:xfrm>
                    <a:prstGeom prst="rect">
                      <a:avLst/>
                    </a:prstGeom>
                    <a:noFill/>
                  </pic:spPr>
                </pic:pic>
              </a:graphicData>
            </a:graphic>
            <wp14:sizeRelH relativeFrom="page">
              <wp14:pctWidth>0</wp14:pctWidth>
            </wp14:sizeRelH>
            <wp14:sizeRelV relativeFrom="page">
              <wp14:pctHeight>0</wp14:pctHeight>
            </wp14:sizeRelV>
          </wp:anchor>
        </w:drawing>
      </w:r>
      <w:r w:rsidR="0079062C" w:rsidRPr="0079062C">
        <w:rPr>
          <w:b/>
          <w:bCs/>
        </w:rPr>
        <w:t>Diversiteit en inclusie in de klas </w:t>
      </w:r>
    </w:p>
    <w:p w14:paraId="065FA1D9" w14:textId="77777777" w:rsidR="003163B2" w:rsidRDefault="0079062C" w:rsidP="0079062C">
      <w:r w:rsidRPr="0079062C">
        <w:t>Het Europese koloniale verleden heeft een grote rol gespeeld in het onderwijs. Het idee van Europese superioriteit is verankerd en vormt ook de norm in het onderwijs. Dit wordt vandaag de dag nog gereflecteerd in het lesmateriaal. Veel lesboeken en onderwijs curricula zijn gericht op de Eurocentrische norm en hun machtspositie. Geschiedenisboeken belichten bijvoorbeeld onvoldoende de verschillende kanten en perspectieven van gebeurtenissen. Onderwijs</w:t>
      </w:r>
      <w:r w:rsidR="003163B2">
        <w:t>-</w:t>
      </w:r>
    </w:p>
    <w:p w14:paraId="6BC27E1E" w14:textId="77777777" w:rsidR="003163B2" w:rsidRDefault="0079062C" w:rsidP="0079062C">
      <w:r w:rsidRPr="0079062C">
        <w:t xml:space="preserve">curriculum is vaak meer gebaseerd op witte </w:t>
      </w:r>
    </w:p>
    <w:p w14:paraId="3BF2BFC9" w14:textId="77777777" w:rsidR="003163B2" w:rsidRDefault="0079062C" w:rsidP="0079062C">
      <w:r w:rsidRPr="0079062C">
        <w:t xml:space="preserve">Europese wetenschappers omdat deze als meer </w:t>
      </w:r>
    </w:p>
    <w:p w14:paraId="404E0376" w14:textId="1F6D3764" w:rsidR="0079062C" w:rsidRPr="0079062C" w:rsidRDefault="0079062C" w:rsidP="0079062C">
      <w:r w:rsidRPr="0079062C">
        <w:t xml:space="preserve">legitiem worden beschouwd dan niet-Westerse wetenschappers. Het is belangrijk dat het lesmateriaal representatief is. Zo zouden leerlingen zich moeten herkennen in de boeken en zouden er diverse perspectieven moeten worden besproken. Ook moeten onderwijsinstellingen meer stilstaan bij het dekoloniseren van hun curricula, bijvoorbeeld door literatuur te behandelen van niet-westerse auteurs, vrouwen en queer wetenschappers van kleur. Daarnaast is het ook van belang om intersectionaliteit toe te passen bij het behandelen van verschillende thema’s. (ECHO, </w:t>
      </w:r>
      <w:proofErr w:type="spellStart"/>
      <w:r w:rsidRPr="0079062C">
        <w:t>z.d.</w:t>
      </w:r>
      <w:proofErr w:type="spellEnd"/>
      <w:r w:rsidRPr="0079062C">
        <w:t>)</w:t>
      </w:r>
    </w:p>
    <w:p w14:paraId="0BE792BF" w14:textId="13C0AB97" w:rsidR="0079062C" w:rsidRPr="0079062C" w:rsidRDefault="0079062C" w:rsidP="0079062C">
      <w:r w:rsidRPr="0079062C">
        <w:t xml:space="preserve">De </w:t>
      </w:r>
      <w:proofErr w:type="spellStart"/>
      <w:r w:rsidRPr="0079062C">
        <w:t>Sociaal-economische</w:t>
      </w:r>
      <w:proofErr w:type="spellEnd"/>
      <w:r w:rsidRPr="0079062C">
        <w:t xml:space="preserve"> raad benadrukt terecht dat meer diversiteit </w:t>
      </w:r>
      <w:r w:rsidR="00652C13">
        <w:t>i</w:t>
      </w:r>
      <w:r w:rsidRPr="0079062C">
        <w:t xml:space="preserve">n de klas ook vraagt om een grotere verscheidenheid aan mensen vóór de klas. Bovendien is kennis van en affiniteit met diversiteit en </w:t>
      </w:r>
      <w:proofErr w:type="spellStart"/>
      <w:r w:rsidRPr="0079062C">
        <w:t>inclusiviteit</w:t>
      </w:r>
      <w:proofErr w:type="spellEnd"/>
      <w:r w:rsidRPr="0079062C">
        <w:t xml:space="preserve"> van leraren en schoolleiders cruciaal voor het opleiden van de nieuwe generatie. Tijdens de lerarenopleiding moet er al aandacht besteed worden aan onderwerpen als </w:t>
      </w:r>
      <w:proofErr w:type="spellStart"/>
      <w:r w:rsidRPr="0079062C">
        <w:t>tereotypering</w:t>
      </w:r>
      <w:proofErr w:type="spellEnd"/>
      <w:r w:rsidRPr="0079062C">
        <w:t>, vooroordelen en het begeleiden van kinderen met een specifieke ondersteuningsbehoefte. Diversiteit in het onderwijsaanbod kan ook worden bereikt door mensen van buiten de school bij het onderwijs te betrekken (SER, 2021).</w:t>
      </w:r>
    </w:p>
    <w:p w14:paraId="36625F97" w14:textId="77777777" w:rsidR="0042279C" w:rsidRDefault="0042279C" w:rsidP="0079062C">
      <w:pPr>
        <w:rPr>
          <w:b/>
          <w:bCs/>
        </w:rPr>
      </w:pPr>
    </w:p>
    <w:p w14:paraId="3AC02985" w14:textId="77777777" w:rsidR="00A63D5F" w:rsidRPr="00A63D5F" w:rsidRDefault="00A63D5F" w:rsidP="00A63D5F">
      <w:pPr>
        <w:rPr>
          <w:b/>
          <w:bCs/>
        </w:rPr>
      </w:pPr>
      <w:r w:rsidRPr="00A63D5F">
        <w:rPr>
          <w:b/>
          <w:bCs/>
        </w:rPr>
        <w:t>Iedere leerling verdient het zich te herkennen in schoolboeken</w:t>
      </w:r>
    </w:p>
    <w:p w14:paraId="7905B4A5" w14:textId="6A787009" w:rsidR="00A63D5F" w:rsidRPr="00A63D5F" w:rsidRDefault="00A63D5F" w:rsidP="00A63D5F">
      <w:r w:rsidRPr="00A63D5F">
        <w:t>Het </w:t>
      </w:r>
      <w:hyperlink r:id="rId9" w:history="1">
        <w:r w:rsidRPr="00A63D5F">
          <w:rPr>
            <w:rStyle w:val="Hyperlink"/>
          </w:rPr>
          <w:t>NRC</w:t>
        </w:r>
      </w:hyperlink>
      <w:r w:rsidRPr="00A63D5F">
        <w:t xml:space="preserve"> kwam </w:t>
      </w:r>
      <w:r w:rsidR="00DD02E6">
        <w:t xml:space="preserve">op 8 okt 2022 </w:t>
      </w:r>
      <w:r w:rsidRPr="00A63D5F">
        <w:t xml:space="preserve">naar buiten met belangrijk nieuws: de vier grootste educatieve uitgeverijen van Nederland censureren leermethodes voor het basisonderwijs. Het gaat om boeken en digitale leermiddelen die door honderdduizenden kinderen op allerlei soorten scholen worden gebruikt. Makers mijden in deze boeken onderwerpen die gevoelig liggen bij </w:t>
      </w:r>
      <w:r w:rsidRPr="00A63D5F">
        <w:lastRenderedPageBreak/>
        <w:t>reformatorische scholen. Via een aparte stichting lobbyen zij voor leermiddelen die aansluiten op de eigen levensvisie.</w:t>
      </w:r>
    </w:p>
    <w:p w14:paraId="6AF01C45" w14:textId="377587D0" w:rsidR="00A63D5F" w:rsidRPr="005709A8" w:rsidRDefault="00A63D5F" w:rsidP="00A63D5F">
      <w:pPr>
        <w:rPr>
          <w:b/>
          <w:bCs/>
        </w:rPr>
      </w:pPr>
      <w:r w:rsidRPr="005709A8">
        <w:rPr>
          <w:b/>
          <w:bCs/>
        </w:rPr>
        <w:t xml:space="preserve">Worden wat je </w:t>
      </w:r>
      <w:proofErr w:type="gramStart"/>
      <w:r w:rsidRPr="005709A8">
        <w:rPr>
          <w:b/>
          <w:bCs/>
        </w:rPr>
        <w:t>wilt</w:t>
      </w:r>
      <w:r w:rsidR="005709A8">
        <w:rPr>
          <w:b/>
          <w:bCs/>
        </w:rPr>
        <w:t xml:space="preserve"> /</w:t>
      </w:r>
      <w:proofErr w:type="gramEnd"/>
      <w:r w:rsidR="005709A8">
        <w:rPr>
          <w:b/>
          <w:bCs/>
        </w:rPr>
        <w:t xml:space="preserve"> zijn wie je bent</w:t>
      </w:r>
    </w:p>
    <w:p w14:paraId="18796680" w14:textId="77777777" w:rsidR="00A63D5F" w:rsidRPr="00A63D5F" w:rsidRDefault="00A63D5F" w:rsidP="00A63D5F">
      <w:r w:rsidRPr="00A63D5F">
        <w:t xml:space="preserve">Op dit moment vindt de </w:t>
      </w:r>
      <w:proofErr w:type="spellStart"/>
      <w:r w:rsidRPr="00A63D5F">
        <w:t>kinderboekenweek</w:t>
      </w:r>
      <w:proofErr w:type="spellEnd"/>
      <w:r w:rsidRPr="00A63D5F">
        <w:t xml:space="preserve"> plaats met het thema ‘worden wat je wilt’. Het nieuws van deze week bewijst dat nog niet elke leerling hier evenveel kans op heeft. Sterker nog: met de huidige lesboeken wordt kinderen bewust maar impliciet maar één verhaal geleerd. Dit kan leiden tot serieuze misvattingen en heeft invloed op de kansen van mensen die buiten de norm vallen. Voor gelijke kansen voor iedereen is het nodig dat dit verandert. </w:t>
      </w:r>
    </w:p>
    <w:p w14:paraId="28C7CFFA" w14:textId="77777777" w:rsidR="00A63D5F" w:rsidRPr="00A63D5F" w:rsidRDefault="00A63D5F" w:rsidP="00A63D5F">
      <w:r w:rsidRPr="00A63D5F">
        <w:t xml:space="preserve">Er is niet één standaardinstructie, maar bijna elke educatieve uitgeverij hanteert gedetailleerde richtlijnen, en veel regels komen telkens terug. Dat het niet de bedoeling is God of Allah negatief neer te zetten in woord of beeld. Dat vloekwoorden taboe zijn en soms ook het gebruik van ‘ruwe’ termen als ‘stom’ en ‘kop’. Makers krijgen ook opgelegd ‘wereldse’ zaken als kermis, carnaval, make-up, korte rokjes en tatoeages te negeren of in elk geval niet positief te belichten. Ook zijn bij grote en kleinere uitgeverijen regenbooggezinnen, sporten op zondag en vrouwelijke predikanten taboe. En de evolutieleer is dikwijls een verboden thema, dus ook beschrijven of afbeelden van </w:t>
      </w:r>
      <w:proofErr w:type="spellStart"/>
      <w:r w:rsidRPr="00A63D5F">
        <w:t>dino’s</w:t>
      </w:r>
      <w:proofErr w:type="spellEnd"/>
      <w:r w:rsidRPr="00A63D5F">
        <w:t xml:space="preserve"> mag niet.</w:t>
      </w:r>
    </w:p>
    <w:p w14:paraId="14827F8B" w14:textId="77777777" w:rsidR="00A63D5F" w:rsidRPr="00A63D5F" w:rsidRDefault="00A63D5F" w:rsidP="00A63D5F">
      <w:r w:rsidRPr="00A63D5F">
        <w:t>Het betreft leermiddelen die gecensureerd zijn onder druk van met name reformatorische scholen. Honderdduizenden kinderen in het gehele basisonderwijs gebruiken dit lesmateriaal.</w:t>
      </w:r>
    </w:p>
    <w:p w14:paraId="7860CEF0" w14:textId="77777777" w:rsidR="00A63D5F" w:rsidRDefault="00A63D5F" w:rsidP="0079062C">
      <w:pPr>
        <w:rPr>
          <w:b/>
          <w:bCs/>
        </w:rPr>
      </w:pPr>
    </w:p>
    <w:p w14:paraId="54AC5631" w14:textId="56B76701" w:rsidR="002B7C3F" w:rsidRPr="002B7C3F" w:rsidRDefault="002B7C3F" w:rsidP="00172FB0">
      <w:pPr>
        <w:pStyle w:val="Kop3"/>
        <w:numPr>
          <w:ilvl w:val="0"/>
          <w:numId w:val="0"/>
        </w:numPr>
      </w:pPr>
      <w:r w:rsidRPr="002B7C3F">
        <w:t>5 hoofddomeinen van diversiteit</w:t>
      </w:r>
      <w:r w:rsidR="0018301E">
        <w:t xml:space="preserve"> | 11 </w:t>
      </w:r>
      <w:r w:rsidR="009C70C1">
        <w:t>kenmerken van diversiteit</w:t>
      </w:r>
    </w:p>
    <w:p w14:paraId="4119EBAF" w14:textId="3FDE4F3F" w:rsidR="00E40DEC" w:rsidRPr="00E40DEC" w:rsidRDefault="00504F93" w:rsidP="00E40DEC">
      <w:pPr>
        <w:numPr>
          <w:ilvl w:val="0"/>
          <w:numId w:val="13"/>
        </w:numPr>
      </w:pPr>
      <w:r>
        <w:rPr>
          <w:noProof/>
        </w:rPr>
        <mc:AlternateContent>
          <mc:Choice Requires="wps">
            <w:drawing>
              <wp:anchor distT="0" distB="0" distL="114300" distR="114300" simplePos="0" relativeHeight="251664384" behindDoc="1" locked="0" layoutInCell="1" allowOverlap="1" wp14:anchorId="4E92F076" wp14:editId="2D7D2FC3">
                <wp:simplePos x="0" y="0"/>
                <wp:positionH relativeFrom="column">
                  <wp:posOffset>3852545</wp:posOffset>
                </wp:positionH>
                <wp:positionV relativeFrom="paragraph">
                  <wp:posOffset>2207895</wp:posOffset>
                </wp:positionV>
                <wp:extent cx="2235200" cy="635"/>
                <wp:effectExtent l="0" t="0" r="0" b="12065"/>
                <wp:wrapTight wrapText="bothSides">
                  <wp:wrapPolygon edited="0">
                    <wp:start x="0" y="0"/>
                    <wp:lineTo x="0" y="0"/>
                    <wp:lineTo x="21477" y="0"/>
                    <wp:lineTo x="21477" y="0"/>
                    <wp:lineTo x="0" y="0"/>
                  </wp:wrapPolygon>
                </wp:wrapTight>
                <wp:docPr id="20" name="Tekstvak 20"/>
                <wp:cNvGraphicFramePr/>
                <a:graphic xmlns:a="http://schemas.openxmlformats.org/drawingml/2006/main">
                  <a:graphicData uri="http://schemas.microsoft.com/office/word/2010/wordprocessingShape">
                    <wps:wsp>
                      <wps:cNvSpPr txBox="1"/>
                      <wps:spPr>
                        <a:xfrm>
                          <a:off x="0" y="0"/>
                          <a:ext cx="2235200" cy="635"/>
                        </a:xfrm>
                        <a:prstGeom prst="rect">
                          <a:avLst/>
                        </a:prstGeom>
                        <a:solidFill>
                          <a:prstClr val="white"/>
                        </a:solidFill>
                        <a:ln>
                          <a:noFill/>
                        </a:ln>
                      </wps:spPr>
                      <wps:txbx>
                        <w:txbxContent>
                          <w:p w14:paraId="78BA59CE" w14:textId="2F1A187C" w:rsidR="00504F93" w:rsidRPr="00F2673F" w:rsidRDefault="00504F93" w:rsidP="00504F93">
                            <w:pPr>
                              <w:pStyle w:val="Bijschrift"/>
                              <w:rPr>
                                <w:noProof/>
                                <w:sz w:val="21"/>
                                <w:szCs w:val="22"/>
                              </w:rPr>
                            </w:pPr>
                            <w:r>
                              <w:t xml:space="preserve">Figuur </w:t>
                            </w:r>
                            <w:fldSimple w:instr=" SEQ Figuur \* ARABIC ">
                              <w:r>
                                <w:rPr>
                                  <w:noProof/>
                                </w:rPr>
                                <w:t>2</w:t>
                              </w:r>
                            </w:fldSimple>
                            <w:r>
                              <w:t xml:space="preserve"> Gelijke kansen in de school. (fig. 1.2 p. 13-17 </w:t>
                            </w:r>
                            <w:r w:rsidRPr="003500DD">
                              <w:rPr>
                                <w:i w:val="0"/>
                                <w:iCs w:val="0"/>
                              </w:rPr>
                              <w:t>Pica</w:t>
                            </w:r>
                            <w:r w:rsidR="003500DD">
                              <w:rPr>
                                <w:i w:val="0"/>
                                <w:iCs w:val="0"/>
                              </w:rPr>
                              <w:t xml:space="preserve"> | </w:t>
                            </w:r>
                            <w:proofErr w:type="spellStart"/>
                            <w:r w:rsidRPr="003500DD">
                              <w:rPr>
                                <w:i w:val="0"/>
                                <w:iCs w:val="0"/>
                              </w:rPr>
                              <w:t>Pelckmans</w:t>
                            </w:r>
                            <w:proofErr w:type="spellEnd"/>
                            <w:r>
                              <w:t xml:space="preserve">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92F076" id="Tekstvak 20" o:spid="_x0000_s1027" type="#_x0000_t202" style="position:absolute;left:0;text-align:left;margin-left:303.35pt;margin-top:173.85pt;width:176pt;height:.0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" stroked="f">
                <v:textbox style="mso-fit-shape-to-text:t" inset="0,0,0,0">
                  <w:txbxContent>
                    <w:p w14:paraId="78BA59CE" w14:textId="2F1A187C" w:rsidR="00504F93" w:rsidRPr="00F2673F" w:rsidRDefault="00504F93" w:rsidP="00504F93">
                      <w:pPr>
                        <w:pStyle w:val="Bijschrift"/>
                        <w:rPr>
                          <w:noProof/>
                          <w:sz w:val="21"/>
                          <w:szCs w:val="22"/>
                        </w:rPr>
                      </w:pPr>
                      <w:r>
                        <w:t xml:space="preserve">Figuur </w:t>
                      </w:r>
                      <w:fldSimple w:instr=" SEQ Figuur \* ARABIC ">
                        <w:r>
                          <w:rPr>
                            <w:noProof/>
                          </w:rPr>
                          <w:t>2</w:t>
                        </w:r>
                      </w:fldSimple>
                      <w:r>
                        <w:t xml:space="preserve"> Gelijke kansen in de school. (fig. 1.2 p. 13-17 </w:t>
                      </w:r>
                      <w:r w:rsidRPr="003500DD">
                        <w:rPr>
                          <w:i w:val="0"/>
                          <w:iCs w:val="0"/>
                        </w:rPr>
                        <w:t>Pica</w:t>
                      </w:r>
                      <w:r w:rsidR="003500DD">
                        <w:rPr>
                          <w:i w:val="0"/>
                          <w:iCs w:val="0"/>
                        </w:rPr>
                        <w:t xml:space="preserve"> | </w:t>
                      </w:r>
                      <w:proofErr w:type="spellStart"/>
                      <w:r w:rsidRPr="003500DD">
                        <w:rPr>
                          <w:i w:val="0"/>
                          <w:iCs w:val="0"/>
                        </w:rPr>
                        <w:t>Pelckmans</w:t>
                      </w:r>
                      <w:proofErr w:type="spellEnd"/>
                      <w:r>
                        <w:t xml:space="preserve"> 2018</w:t>
                      </w:r>
                    </w:p>
                  </w:txbxContent>
                </v:textbox>
                <w10:wrap type="tight"/>
              </v:shape>
            </w:pict>
          </mc:Fallback>
        </mc:AlternateContent>
      </w:r>
      <w:r w:rsidR="00E45362" w:rsidRPr="00893F91">
        <w:rPr>
          <w:noProof/>
        </w:rPr>
        <w:drawing>
          <wp:anchor distT="0" distB="0" distL="114300" distR="114300" simplePos="0" relativeHeight="251658240" behindDoc="1" locked="0" layoutInCell="1" allowOverlap="1" wp14:anchorId="772D913F" wp14:editId="7813A955">
            <wp:simplePos x="0" y="0"/>
            <wp:positionH relativeFrom="column">
              <wp:posOffset>3852545</wp:posOffset>
            </wp:positionH>
            <wp:positionV relativeFrom="paragraph">
              <wp:posOffset>175895</wp:posOffset>
            </wp:positionV>
            <wp:extent cx="2235200" cy="1974850"/>
            <wp:effectExtent l="0" t="0" r="0" b="6350"/>
            <wp:wrapTight wrapText="bothSides">
              <wp:wrapPolygon edited="0">
                <wp:start x="0" y="0"/>
                <wp:lineTo x="0" y="21531"/>
                <wp:lineTo x="21477" y="21531"/>
                <wp:lineTo x="21477" y="0"/>
                <wp:lineTo x="0" y="0"/>
              </wp:wrapPolygon>
            </wp:wrapTight>
            <wp:docPr id="2052" name="Picture 4">
              <a:extLst xmlns:a="http://schemas.openxmlformats.org/drawingml/2006/main">
                <a:ext uri="{FF2B5EF4-FFF2-40B4-BE49-F238E27FC236}">
                  <a16:creationId xmlns:a16="http://schemas.microsoft.com/office/drawing/2014/main" id="{78AD9FB0-6E14-FE69-6E72-430C0F825B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a:extLst>
                        <a:ext uri="{FF2B5EF4-FFF2-40B4-BE49-F238E27FC236}">
                          <a16:creationId xmlns:a16="http://schemas.microsoft.com/office/drawing/2014/main" id="{78AD9FB0-6E14-FE69-6E72-430C0F825BD0}"/>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35200" cy="1974850"/>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00E40DEC" w:rsidRPr="00E40DEC">
        <w:t>Sekse /</w:t>
      </w:r>
      <w:proofErr w:type="gramEnd"/>
      <w:r w:rsidR="00E40DEC" w:rsidRPr="00E40DEC">
        <w:t xml:space="preserve"> gender</w:t>
      </w:r>
    </w:p>
    <w:p w14:paraId="1A73665A" w14:textId="1A6A1929" w:rsidR="00E40DEC" w:rsidRPr="00E40DEC" w:rsidRDefault="00E40DEC" w:rsidP="00E40DEC">
      <w:pPr>
        <w:numPr>
          <w:ilvl w:val="0"/>
          <w:numId w:val="13"/>
        </w:numPr>
      </w:pPr>
      <w:r w:rsidRPr="00E40DEC">
        <w:t>Sociale klasse/sociaaleconomische status</w:t>
      </w:r>
      <w:r w:rsidR="00893F91" w:rsidRPr="00893F91">
        <w:rPr>
          <w:noProof/>
        </w:rPr>
        <w:t xml:space="preserve"> </w:t>
      </w:r>
    </w:p>
    <w:p w14:paraId="582A5300" w14:textId="77777777" w:rsidR="00E40DEC" w:rsidRPr="00E40DEC" w:rsidRDefault="00E40DEC" w:rsidP="00E40DEC">
      <w:pPr>
        <w:numPr>
          <w:ilvl w:val="0"/>
          <w:numId w:val="13"/>
        </w:numPr>
      </w:pPr>
      <w:r w:rsidRPr="00E40DEC">
        <w:t>Ras/etniciteit/cultuur</w:t>
      </w:r>
    </w:p>
    <w:p w14:paraId="6ABF0BB4" w14:textId="77777777" w:rsidR="00E40DEC" w:rsidRPr="00E40DEC" w:rsidRDefault="00E40DEC" w:rsidP="00E40DEC">
      <w:pPr>
        <w:numPr>
          <w:ilvl w:val="0"/>
          <w:numId w:val="13"/>
        </w:numPr>
      </w:pPr>
      <w:r w:rsidRPr="00E40DEC">
        <w:t>Overtuigingen/religie</w:t>
      </w:r>
    </w:p>
    <w:p w14:paraId="3E30D707" w14:textId="77777777" w:rsidR="00E40DEC" w:rsidRPr="00E40DEC" w:rsidRDefault="00E40DEC" w:rsidP="00E40DEC">
      <w:pPr>
        <w:numPr>
          <w:ilvl w:val="0"/>
          <w:numId w:val="13"/>
        </w:numPr>
      </w:pPr>
      <w:r w:rsidRPr="00E40DEC">
        <w:t>Gezondheid en fysiek vermogen</w:t>
      </w:r>
    </w:p>
    <w:p w14:paraId="72B5EAD3" w14:textId="77777777" w:rsidR="00E40DEC" w:rsidRPr="00E40DEC" w:rsidRDefault="00E40DEC" w:rsidP="00E40DEC">
      <w:pPr>
        <w:numPr>
          <w:ilvl w:val="0"/>
          <w:numId w:val="13"/>
        </w:numPr>
      </w:pPr>
      <w:r w:rsidRPr="00E40DEC">
        <w:t>Persoonlijkheid</w:t>
      </w:r>
    </w:p>
    <w:p w14:paraId="47FEA533" w14:textId="77777777" w:rsidR="00E40DEC" w:rsidRPr="00E40DEC" w:rsidRDefault="00E40DEC" w:rsidP="00E40DEC">
      <w:pPr>
        <w:numPr>
          <w:ilvl w:val="0"/>
          <w:numId w:val="13"/>
        </w:numPr>
      </w:pPr>
      <w:r w:rsidRPr="00E40DEC">
        <w:t>Cognitief/intellectueel vermogen</w:t>
      </w:r>
    </w:p>
    <w:p w14:paraId="0F147BCF" w14:textId="77777777" w:rsidR="00E40DEC" w:rsidRPr="00E40DEC" w:rsidRDefault="00E40DEC" w:rsidP="00E40DEC">
      <w:pPr>
        <w:numPr>
          <w:ilvl w:val="0"/>
          <w:numId w:val="13"/>
        </w:numPr>
      </w:pPr>
      <w:r w:rsidRPr="00E40DEC">
        <w:t>Leeftijd</w:t>
      </w:r>
    </w:p>
    <w:p w14:paraId="1FDE655B" w14:textId="77777777" w:rsidR="00E40DEC" w:rsidRPr="00E40DEC" w:rsidRDefault="00E40DEC" w:rsidP="00E40DEC">
      <w:pPr>
        <w:numPr>
          <w:ilvl w:val="0"/>
          <w:numId w:val="13"/>
        </w:numPr>
      </w:pPr>
      <w:r w:rsidRPr="00E40DEC">
        <w:t>Gezinsstructuur</w:t>
      </w:r>
    </w:p>
    <w:p w14:paraId="31E30D88" w14:textId="77777777" w:rsidR="00E40DEC" w:rsidRPr="00E40DEC" w:rsidRDefault="00E40DEC" w:rsidP="00E40DEC">
      <w:pPr>
        <w:numPr>
          <w:ilvl w:val="0"/>
          <w:numId w:val="13"/>
        </w:numPr>
      </w:pPr>
      <w:r w:rsidRPr="00E40DEC">
        <w:t>Geografische locatie</w:t>
      </w:r>
    </w:p>
    <w:p w14:paraId="6E8ADA18" w14:textId="77777777" w:rsidR="00E40DEC" w:rsidRPr="00E40DEC" w:rsidRDefault="00E40DEC" w:rsidP="00E40DEC">
      <w:pPr>
        <w:numPr>
          <w:ilvl w:val="0"/>
          <w:numId w:val="13"/>
        </w:numPr>
      </w:pPr>
      <w:r w:rsidRPr="00E40DEC">
        <w:t>Informatie- en communicatietechnologie</w:t>
      </w:r>
    </w:p>
    <w:p w14:paraId="083B2AD7" w14:textId="77777777" w:rsidR="00E40DEC" w:rsidRDefault="00E40DEC" w:rsidP="0079062C"/>
    <w:p w14:paraId="0E879AE8" w14:textId="6AD09EE5" w:rsidR="0061642D" w:rsidRPr="00782C54" w:rsidRDefault="00782C54" w:rsidP="0090400A">
      <w:pPr>
        <w:pStyle w:val="Kop4"/>
      </w:pPr>
      <w:r w:rsidRPr="00782C54">
        <w:lastRenderedPageBreak/>
        <w:t>De klassieke lespraktijk</w:t>
      </w:r>
    </w:p>
    <w:p w14:paraId="26785F10" w14:textId="7762FA33" w:rsidR="00E344D9" w:rsidRDefault="00E344D9" w:rsidP="0079062C">
      <w:r w:rsidRPr="00FF4490">
        <w:rPr>
          <w:noProof/>
        </w:rPr>
        <w:drawing>
          <wp:anchor distT="0" distB="0" distL="114300" distR="114300" simplePos="0" relativeHeight="251660288" behindDoc="1" locked="0" layoutInCell="1" allowOverlap="1" wp14:anchorId="6A808D5E" wp14:editId="42E7ECA0">
            <wp:simplePos x="0" y="0"/>
            <wp:positionH relativeFrom="column">
              <wp:posOffset>0</wp:posOffset>
            </wp:positionH>
            <wp:positionV relativeFrom="paragraph">
              <wp:posOffset>73660</wp:posOffset>
            </wp:positionV>
            <wp:extent cx="1827403" cy="2298621"/>
            <wp:effectExtent l="0" t="0" r="1905" b="635"/>
            <wp:wrapTight wrapText="bothSides">
              <wp:wrapPolygon edited="0">
                <wp:start x="0" y="0"/>
                <wp:lineTo x="0" y="21487"/>
                <wp:lineTo x="21472" y="21487"/>
                <wp:lineTo x="21472" y="0"/>
                <wp:lineTo x="0" y="0"/>
              </wp:wrapPolygon>
            </wp:wrapTight>
            <wp:docPr id="5" name="Afbeelding 4">
              <a:extLst xmlns:a="http://schemas.openxmlformats.org/drawingml/2006/main">
                <a:ext uri="{FF2B5EF4-FFF2-40B4-BE49-F238E27FC236}">
                  <a16:creationId xmlns:a16="http://schemas.microsoft.com/office/drawing/2014/main" id="{DA76ACDB-5295-53B6-83D6-1308A45D929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a:extLst>
                        <a:ext uri="{FF2B5EF4-FFF2-40B4-BE49-F238E27FC236}">
                          <a16:creationId xmlns:a16="http://schemas.microsoft.com/office/drawing/2014/main" id="{DA76ACDB-5295-53B6-83D6-1308A45D9294}"/>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7403" cy="2298621"/>
                    </a:xfrm>
                    <a:prstGeom prst="rect">
                      <a:avLst/>
                    </a:prstGeom>
                  </pic:spPr>
                </pic:pic>
              </a:graphicData>
            </a:graphic>
            <wp14:sizeRelH relativeFrom="page">
              <wp14:pctWidth>0</wp14:pctWidth>
            </wp14:sizeRelH>
            <wp14:sizeRelV relativeFrom="page">
              <wp14:pctHeight>0</wp14:pctHeight>
            </wp14:sizeRelV>
          </wp:anchor>
        </w:drawing>
      </w:r>
      <w:r w:rsidR="00FF4490">
        <w:t>Met het voorafgaande in ons achterhoofd</w:t>
      </w:r>
      <w:r w:rsidR="00FF4490" w:rsidRPr="00FF4490">
        <w:t xml:space="preserve"> bekijken </w:t>
      </w:r>
      <w:r w:rsidR="004466F7">
        <w:t>de eerste kennismaking met de</w:t>
      </w:r>
      <w:r w:rsidR="00FF4490" w:rsidRPr="00FF4490">
        <w:t xml:space="preserve"> lesmethodes </w:t>
      </w:r>
      <w:r w:rsidR="00596DA4">
        <w:t>door de volgende brillen:</w:t>
      </w:r>
    </w:p>
    <w:p w14:paraId="5773D3D0" w14:textId="797377F9" w:rsidR="004466F7" w:rsidRDefault="0037578D" w:rsidP="0037578D">
      <w:pPr>
        <w:pStyle w:val="Lijstalinea"/>
        <w:numPr>
          <w:ilvl w:val="0"/>
          <w:numId w:val="14"/>
        </w:numPr>
      </w:pPr>
      <w:r>
        <w:t>Woordkeuze</w:t>
      </w:r>
    </w:p>
    <w:p w14:paraId="66449FB4" w14:textId="55836BFE" w:rsidR="0037578D" w:rsidRDefault="0037578D" w:rsidP="0037578D">
      <w:pPr>
        <w:pStyle w:val="Lijstalinea"/>
        <w:numPr>
          <w:ilvl w:val="0"/>
          <w:numId w:val="14"/>
        </w:numPr>
      </w:pPr>
      <w:r>
        <w:t>Beeldmateriaal</w:t>
      </w:r>
    </w:p>
    <w:p w14:paraId="0E76A14D" w14:textId="6DCDB96C" w:rsidR="0037578D" w:rsidRDefault="00E11820" w:rsidP="0037578D">
      <w:pPr>
        <w:pStyle w:val="Lijstalinea"/>
        <w:numPr>
          <w:ilvl w:val="0"/>
          <w:numId w:val="14"/>
        </w:numPr>
      </w:pPr>
      <w:r>
        <w:t>Geografische informatie</w:t>
      </w:r>
    </w:p>
    <w:p w14:paraId="16949B77" w14:textId="2E7C3627" w:rsidR="008E6B82" w:rsidRDefault="008E6B82" w:rsidP="0037578D">
      <w:pPr>
        <w:pStyle w:val="Lijstalinea"/>
        <w:numPr>
          <w:ilvl w:val="0"/>
          <w:numId w:val="14"/>
        </w:numPr>
      </w:pPr>
      <w:r>
        <w:t>Tijdbalk</w:t>
      </w:r>
    </w:p>
    <w:p w14:paraId="67294150" w14:textId="0A6363BE" w:rsidR="00E11820" w:rsidRDefault="00E34F69" w:rsidP="0037578D">
      <w:pPr>
        <w:pStyle w:val="Lijstalinea"/>
        <w:numPr>
          <w:ilvl w:val="0"/>
          <w:numId w:val="14"/>
        </w:numPr>
      </w:pPr>
      <w:r>
        <w:t>Taalvergelijking</w:t>
      </w:r>
    </w:p>
    <w:p w14:paraId="061CFCB8" w14:textId="77777777" w:rsidR="00596DA4" w:rsidRPr="00FF4490" w:rsidRDefault="00596DA4" w:rsidP="0079062C"/>
    <w:p w14:paraId="340127E6" w14:textId="54EA250D" w:rsidR="0061642D" w:rsidRPr="00A27DF2" w:rsidRDefault="00A27DF2" w:rsidP="0079062C">
      <w:pPr>
        <w:rPr>
          <w:b/>
          <w:bCs/>
        </w:rPr>
      </w:pPr>
      <w:r w:rsidRPr="00A27DF2">
        <w:rPr>
          <w:b/>
          <w:bCs/>
        </w:rPr>
        <w:t>Woordkeuze</w:t>
      </w:r>
    </w:p>
    <w:p w14:paraId="1174A83A" w14:textId="0FE039A2" w:rsidR="00E344D9" w:rsidRDefault="004A1790" w:rsidP="0079062C">
      <w:r w:rsidRPr="004A1790">
        <w:t xml:space="preserve">Het valt aanwezigen op </w:t>
      </w:r>
      <w:r>
        <w:t xml:space="preserve">dat </w:t>
      </w:r>
      <w:r w:rsidR="008016A0">
        <w:t xml:space="preserve">bij de introductie van het schoolvak veelvuldig </w:t>
      </w:r>
      <w:r w:rsidR="008016A0">
        <w:rPr>
          <w:i/>
          <w:iCs/>
        </w:rPr>
        <w:t>wij</w:t>
      </w:r>
      <w:r w:rsidR="008016A0">
        <w:t xml:space="preserve">, </w:t>
      </w:r>
      <w:r w:rsidR="008016A0">
        <w:rPr>
          <w:i/>
          <w:iCs/>
        </w:rPr>
        <w:t>onze</w:t>
      </w:r>
      <w:r w:rsidR="00F86728">
        <w:t xml:space="preserve"> wordt gebruikt</w:t>
      </w:r>
      <w:r w:rsidR="0013152B">
        <w:t xml:space="preserve">, wanneer </w:t>
      </w:r>
      <w:r w:rsidR="00FA2C06">
        <w:t xml:space="preserve">over </w:t>
      </w:r>
      <w:r w:rsidR="0013152B">
        <w:t>de do</w:t>
      </w:r>
      <w:r w:rsidR="00FA2C06">
        <w:t>or</w:t>
      </w:r>
      <w:r w:rsidR="0013152B">
        <w:t>werking van de Grieks-</w:t>
      </w:r>
      <w:r w:rsidR="00FA2C06">
        <w:t>Romeinse cultuur wordt geschreven.</w:t>
      </w:r>
      <w:r w:rsidR="00C0243C">
        <w:t xml:space="preserve"> Dat roept de vraag op wie dan wel/niet onder</w:t>
      </w:r>
      <w:r w:rsidR="00AD72F4">
        <w:t xml:space="preserve"> ‘onze’ of ‘wij’ vallen. Als de lezer zich niet herkent </w:t>
      </w:r>
      <w:r w:rsidR="00E47514">
        <w:t>in of aangesproken voelt door</w:t>
      </w:r>
      <w:r w:rsidR="00482A1B">
        <w:t xml:space="preserve"> het beeld dat wordt opgeroepen via receptie van de oudheid, </w:t>
      </w:r>
      <w:r w:rsidR="009860A4">
        <w:t>valt hij dus onbedoeld buiten de groep.</w:t>
      </w:r>
    </w:p>
    <w:p w14:paraId="57A6CF73" w14:textId="21AAD719" w:rsidR="00712AAD" w:rsidRPr="00D7272D" w:rsidRDefault="00712AAD" w:rsidP="0079062C">
      <w:r>
        <w:t xml:space="preserve">In plaats van </w:t>
      </w:r>
      <w:r>
        <w:rPr>
          <w:i/>
          <w:iCs/>
        </w:rPr>
        <w:t>De Grieken en wij</w:t>
      </w:r>
      <w:r>
        <w:t>. Of</w:t>
      </w:r>
      <w:r>
        <w:rPr>
          <w:i/>
          <w:iCs/>
        </w:rPr>
        <w:t xml:space="preserve"> </w:t>
      </w:r>
      <w:r w:rsidR="00EA1BB7" w:rsidRPr="00EA1BB7">
        <w:rPr>
          <w:i/>
          <w:iCs/>
        </w:rPr>
        <w:t>onze cultuur</w:t>
      </w:r>
      <w:r w:rsidR="00ED300B">
        <w:t xml:space="preserve"> lezen we ook in een methode: </w:t>
      </w:r>
      <w:r w:rsidR="00ED300B" w:rsidRPr="00781A2E">
        <w:rPr>
          <w:i/>
          <w:iCs/>
        </w:rPr>
        <w:t>Waarom ge</w:t>
      </w:r>
      <w:r w:rsidR="00781A2E" w:rsidRPr="00781A2E">
        <w:rPr>
          <w:i/>
          <w:iCs/>
        </w:rPr>
        <w:t>br</w:t>
      </w:r>
      <w:r w:rsidR="00ED300B" w:rsidRPr="00781A2E">
        <w:rPr>
          <w:i/>
          <w:iCs/>
        </w:rPr>
        <w:t xml:space="preserve">uiken mensen eeuwenlang nog steeds de taal </w:t>
      </w:r>
      <w:r w:rsidR="00781A2E" w:rsidRPr="00781A2E">
        <w:rPr>
          <w:i/>
          <w:iCs/>
        </w:rPr>
        <w:t>van de Romeinen, het Latijn</w:t>
      </w:r>
      <w:r w:rsidR="0055310D">
        <w:rPr>
          <w:i/>
          <w:iCs/>
        </w:rPr>
        <w:t>?</w:t>
      </w:r>
      <w:r w:rsidR="00D7272D">
        <w:t xml:space="preserve"> Door de oudheid </w:t>
      </w:r>
      <w:r w:rsidR="00B95432">
        <w:t xml:space="preserve">als vertrekpunt te nemen en </w:t>
      </w:r>
      <w:r w:rsidR="00952ACE">
        <w:t>door het gebruik van het heel algemene ‘mensen’</w:t>
      </w:r>
      <w:r w:rsidR="00D7272D">
        <w:t>, blijft de blik open gericht op alles</w:t>
      </w:r>
      <w:r w:rsidR="00952ACE">
        <w:t xml:space="preserve"> en allen</w:t>
      </w:r>
      <w:r w:rsidR="00D7272D">
        <w:t xml:space="preserve"> daarna.</w:t>
      </w:r>
    </w:p>
    <w:p w14:paraId="732F3EC1" w14:textId="5E564899" w:rsidR="008873F8" w:rsidRDefault="008873F8" w:rsidP="0079062C">
      <w:r>
        <w:t xml:space="preserve">Ook lezen we </w:t>
      </w:r>
      <w:r w:rsidR="00BD6643">
        <w:t xml:space="preserve">over het </w:t>
      </w:r>
      <w:r w:rsidR="00BD6643">
        <w:rPr>
          <w:i/>
          <w:iCs/>
        </w:rPr>
        <w:t>vreemde</w:t>
      </w:r>
      <w:r w:rsidR="00BD6643">
        <w:t xml:space="preserve"> dat tegenover het </w:t>
      </w:r>
      <w:r w:rsidR="00BD6643">
        <w:rPr>
          <w:i/>
          <w:iCs/>
        </w:rPr>
        <w:t xml:space="preserve">eigene </w:t>
      </w:r>
      <w:r w:rsidR="00BD6643">
        <w:t xml:space="preserve">wordt gesteld. </w:t>
      </w:r>
      <w:r w:rsidR="00316AE6">
        <w:t xml:space="preserve">Het niet-West-Europese wordt dan als </w:t>
      </w:r>
      <w:r w:rsidR="00316AE6" w:rsidRPr="00316AE6">
        <w:rPr>
          <w:i/>
          <w:iCs/>
        </w:rPr>
        <w:t>vreemd</w:t>
      </w:r>
      <w:r w:rsidR="00316AE6">
        <w:t xml:space="preserve"> gekwalificeerd. </w:t>
      </w:r>
      <w:r w:rsidR="00207730">
        <w:t xml:space="preserve">Dat kan kwetsend zijn, omdat </w:t>
      </w:r>
      <w:r w:rsidR="004A00F6">
        <w:t xml:space="preserve">in het taalgebruik </w:t>
      </w:r>
      <w:r w:rsidR="00207730">
        <w:t>‘vreemd’</w:t>
      </w:r>
      <w:r w:rsidR="00384313">
        <w:t xml:space="preserve"> makkelijk een negatieve connotatie heeft.</w:t>
      </w:r>
    </w:p>
    <w:p w14:paraId="73167291" w14:textId="7EE362DC" w:rsidR="00741934" w:rsidRDefault="008615C6" w:rsidP="00741934">
      <w:r>
        <w:t>Als geschreven wordt over het effect van receptie</w:t>
      </w:r>
      <w:r w:rsidR="008D1669">
        <w:t xml:space="preserve"> (e.g. degelijkheid, kwaliteit, schoonheidsideaal)</w:t>
      </w:r>
      <w:r w:rsidR="00D30682">
        <w:t>, zonder dat de leerling dit bij zichzelf bemerkt</w:t>
      </w:r>
      <w:r w:rsidR="00A70D10">
        <w:t xml:space="preserve"> of herkent, </w:t>
      </w:r>
      <w:r w:rsidR="0001693B">
        <w:t xml:space="preserve">kan dat </w:t>
      </w:r>
      <w:r w:rsidR="005D5704">
        <w:t xml:space="preserve">afstand creëren. Als het effect of de bedoeling of betekenis van receptie </w:t>
      </w:r>
      <w:r w:rsidR="00684B8C">
        <w:t xml:space="preserve">meer </w:t>
      </w:r>
      <w:r w:rsidR="00741934">
        <w:t>in de context van een vraag of verkenning</w:t>
      </w:r>
      <w:r w:rsidR="008712F6">
        <w:t xml:space="preserve"> wordt geplaatst, kan iedereen </w:t>
      </w:r>
      <w:r w:rsidR="008F6C47">
        <w:t xml:space="preserve">zijn inbreng geven en </w:t>
      </w:r>
      <w:r w:rsidR="00155501">
        <w:t>ontstaat er ruimte voor nuance en discussie.</w:t>
      </w:r>
    </w:p>
    <w:p w14:paraId="322452A2" w14:textId="23AE5C44" w:rsidR="00577248" w:rsidRDefault="008C2BBB" w:rsidP="00741934">
      <w:pPr>
        <w:pStyle w:val="Lijstalinea"/>
        <w:numPr>
          <w:ilvl w:val="0"/>
          <w:numId w:val="15"/>
        </w:numPr>
      </w:pPr>
      <w:r>
        <w:t>Wees alert op woordkeuze waarmee je ongewild</w:t>
      </w:r>
      <w:r w:rsidR="00C0243C">
        <w:t xml:space="preserve"> </w:t>
      </w:r>
      <w:r w:rsidR="0000709A">
        <w:t>een</w:t>
      </w:r>
      <w:r w:rsidR="00C0243C">
        <w:t xml:space="preserve"> lezer als doelgroep in</w:t>
      </w:r>
      <w:r>
        <w:t>-</w:t>
      </w:r>
      <w:r w:rsidR="00C0243C">
        <w:t xml:space="preserve"> of uit</w:t>
      </w:r>
      <w:r>
        <w:t>sluit.</w:t>
      </w:r>
    </w:p>
    <w:p w14:paraId="6BEB341B" w14:textId="3A839F24" w:rsidR="001F4CCD" w:rsidRDefault="00532C98" w:rsidP="00577248">
      <w:pPr>
        <w:pStyle w:val="Lijstalinea"/>
        <w:numPr>
          <w:ilvl w:val="0"/>
          <w:numId w:val="15"/>
        </w:numPr>
      </w:pPr>
      <w:r>
        <w:t>Presenteer het effect van receptie niet als feit</w:t>
      </w:r>
      <w:r w:rsidR="000A321B">
        <w:t xml:space="preserve">; houd ruimte voor </w:t>
      </w:r>
      <w:r w:rsidR="008E38DC">
        <w:t>begripsverkenning en discussie.</w:t>
      </w:r>
    </w:p>
    <w:p w14:paraId="7643C7D7" w14:textId="77777777" w:rsidR="00CB41CF" w:rsidRDefault="00CB41CF" w:rsidP="008C2BBB">
      <w:pPr>
        <w:rPr>
          <w:b/>
          <w:bCs/>
        </w:rPr>
      </w:pPr>
    </w:p>
    <w:p w14:paraId="05B7C252" w14:textId="73C20B98" w:rsidR="008C2BBB" w:rsidRDefault="008C2BBB" w:rsidP="008C2BBB">
      <w:r>
        <w:rPr>
          <w:b/>
          <w:bCs/>
        </w:rPr>
        <w:t>Beeldmateriaal</w:t>
      </w:r>
    </w:p>
    <w:p w14:paraId="186D820D" w14:textId="22F7D61F" w:rsidR="008C2BBB" w:rsidRDefault="008A208A" w:rsidP="008C2BBB">
      <w:r>
        <w:t xml:space="preserve">Beeldmateriaal </w:t>
      </w:r>
      <w:r w:rsidR="00DB0B45">
        <w:t>verheldert en illustreert</w:t>
      </w:r>
      <w:r w:rsidR="0067212C">
        <w:t xml:space="preserve"> en </w:t>
      </w:r>
      <w:r w:rsidR="00F07132">
        <w:t>stuurt</w:t>
      </w:r>
      <w:r w:rsidR="00DB0B45">
        <w:t xml:space="preserve"> </w:t>
      </w:r>
      <w:r w:rsidR="004E2FEC">
        <w:t xml:space="preserve">(‘kleurt’) </w:t>
      </w:r>
      <w:r w:rsidR="00F07132">
        <w:t>het begrip</w:t>
      </w:r>
      <w:r w:rsidR="0067212C">
        <w:t xml:space="preserve"> van de tekst. </w:t>
      </w:r>
      <w:r w:rsidR="004E2FEC">
        <w:t>De</w:t>
      </w:r>
      <w:r w:rsidR="0067212C">
        <w:t xml:space="preserve"> </w:t>
      </w:r>
      <w:r w:rsidR="004E2FEC">
        <w:t xml:space="preserve">selectie vraagt daarom extra aandacht. </w:t>
      </w:r>
      <w:r w:rsidR="00AB0308">
        <w:t xml:space="preserve">Met veelal illustraties uit de hoofdstad, </w:t>
      </w:r>
      <w:r w:rsidR="000804B5">
        <w:t xml:space="preserve">zet je de rest van Nederland op achterstand, omdat de herkenning lastiger is. </w:t>
      </w:r>
      <w:r w:rsidR="00E16036">
        <w:t xml:space="preserve">Aan de andere kant is er beperkt ruimte voor illustraties, dus een volledig beeld </w:t>
      </w:r>
      <w:r w:rsidR="006A2FD1">
        <w:t xml:space="preserve">kun je niet geven. </w:t>
      </w:r>
    </w:p>
    <w:p w14:paraId="1EDB3724" w14:textId="754309F8" w:rsidR="006A2FD1" w:rsidRDefault="006A2FD1" w:rsidP="008C2BBB">
      <w:r>
        <w:t xml:space="preserve">Het valt de aanwezigen op dat ‘we’ toch makkelijk de bekende, dominant </w:t>
      </w:r>
      <w:r w:rsidR="00425231">
        <w:t xml:space="preserve">West-Europese, beelden kiezen. </w:t>
      </w:r>
      <w:r w:rsidR="009E43A2">
        <w:t xml:space="preserve">Vaak vallen die ook samen met ‘de topstukken.’ </w:t>
      </w:r>
      <w:r w:rsidR="006F6358">
        <w:t>Zou houden we echter die selectieve dominant West-Europese blik op de oudheid in stand ook voor een nieuwe generatie.</w:t>
      </w:r>
      <w:r w:rsidR="00E338D3">
        <w:t xml:space="preserve"> Een van de aanwezigen herinnerde zich een </w:t>
      </w:r>
      <w:r w:rsidR="008D3F03">
        <w:t>PowerPointpresentatie</w:t>
      </w:r>
      <w:r w:rsidR="00E338D3">
        <w:t xml:space="preserve"> met ook</w:t>
      </w:r>
      <w:r w:rsidR="003C2CAA">
        <w:t xml:space="preserve"> niet </w:t>
      </w:r>
      <w:r w:rsidR="002E7088">
        <w:t xml:space="preserve">of minder </w:t>
      </w:r>
      <w:r w:rsidR="003C2CAA">
        <w:t xml:space="preserve">gangbare beelden. Een degelijke presentatie gaf </w:t>
      </w:r>
      <w:r w:rsidR="00F04A56">
        <w:t xml:space="preserve">meer </w:t>
      </w:r>
      <w:r w:rsidR="003C2CAA">
        <w:t xml:space="preserve">ruimte aan </w:t>
      </w:r>
      <w:r w:rsidR="00F04A56">
        <w:t xml:space="preserve">discussie, </w:t>
      </w:r>
      <w:r w:rsidR="008D3F03">
        <w:t xml:space="preserve">prikkelde meer ieders verbeelding. </w:t>
      </w:r>
    </w:p>
    <w:p w14:paraId="62F93BB9" w14:textId="2BD9B561" w:rsidR="000F3A47" w:rsidRDefault="000F3A47" w:rsidP="000F3A47">
      <w:pPr>
        <w:pStyle w:val="Lijstalinea"/>
        <w:numPr>
          <w:ilvl w:val="0"/>
          <w:numId w:val="16"/>
        </w:numPr>
      </w:pPr>
      <w:r>
        <w:lastRenderedPageBreak/>
        <w:t>Laat leerlingen het begrip van de tekst verwerken door ze uit te nodigen uit eigen omgeving ook voorbeelden te zoeken.</w:t>
      </w:r>
    </w:p>
    <w:p w14:paraId="3153B0B5" w14:textId="17C498E9" w:rsidR="002E7088" w:rsidRPr="008C2BBB" w:rsidRDefault="0049100C" w:rsidP="000F3A47">
      <w:pPr>
        <w:pStyle w:val="Lijstalinea"/>
        <w:numPr>
          <w:ilvl w:val="0"/>
          <w:numId w:val="16"/>
        </w:numPr>
      </w:pPr>
      <w:r>
        <w:t xml:space="preserve">Vul de beelden uit het boek zelf aan met </w:t>
      </w:r>
      <w:r w:rsidR="00813722">
        <w:t>voorbeelden</w:t>
      </w:r>
      <w:r w:rsidR="00F876B6">
        <w:t xml:space="preserve">, zodat leerlingen een breder beeld krijgen van het </w:t>
      </w:r>
      <w:r w:rsidR="00C81230">
        <w:t xml:space="preserve">gehele </w:t>
      </w:r>
      <w:r w:rsidR="00F876B6">
        <w:t xml:space="preserve">gebied </w:t>
      </w:r>
      <w:r w:rsidR="00C81230">
        <w:t>van de oudheid en de doorwerking</w:t>
      </w:r>
      <w:r w:rsidR="00A0373F">
        <w:t>.</w:t>
      </w:r>
    </w:p>
    <w:p w14:paraId="49D25A61" w14:textId="77777777" w:rsidR="00E344D9" w:rsidRDefault="00E344D9" w:rsidP="0079062C">
      <w:pPr>
        <w:rPr>
          <w:b/>
          <w:bCs/>
        </w:rPr>
      </w:pPr>
    </w:p>
    <w:p w14:paraId="6C3B7E5A" w14:textId="3F8C207B" w:rsidR="00E344D9" w:rsidRPr="005835E3" w:rsidRDefault="005835E3" w:rsidP="0079062C">
      <w:pPr>
        <w:rPr>
          <w:b/>
          <w:bCs/>
        </w:rPr>
      </w:pPr>
      <w:r w:rsidRPr="005835E3">
        <w:rPr>
          <w:b/>
          <w:bCs/>
        </w:rPr>
        <w:t>Geografische informatie</w:t>
      </w:r>
    </w:p>
    <w:p w14:paraId="46ED319A" w14:textId="56A06762" w:rsidR="00E344D9" w:rsidRDefault="00904521" w:rsidP="0079062C">
      <w:r>
        <w:t xml:space="preserve">Bij de geografische kaarten valt op dat de focus ligt op </w:t>
      </w:r>
      <w:r w:rsidR="001C5AE1">
        <w:t>West-Europa. Zowel in selectie van de scope van het gebied, als – wanneer wel een ruimer gebied in beeld is – wat betreft het invullen van namen en details (grenzen, rivieren en steden)</w:t>
      </w:r>
      <w:r w:rsidR="009C7A0A">
        <w:t xml:space="preserve">. </w:t>
      </w:r>
      <w:r w:rsidR="00403A52">
        <w:t>Ook d</w:t>
      </w:r>
      <w:r w:rsidR="009C7A0A">
        <w:t xml:space="preserve">e verwerkingsopdrachten bevestigen </w:t>
      </w:r>
      <w:r w:rsidR="00403A52">
        <w:t xml:space="preserve">veelal </w:t>
      </w:r>
      <w:r w:rsidR="009C7A0A">
        <w:t xml:space="preserve">eerder wat de </w:t>
      </w:r>
      <w:r w:rsidR="006E4A59">
        <w:t>l</w:t>
      </w:r>
      <w:r w:rsidR="009C7A0A">
        <w:t>eer</w:t>
      </w:r>
      <w:r w:rsidR="006E4A59">
        <w:t>l</w:t>
      </w:r>
      <w:r w:rsidR="009C7A0A">
        <w:t xml:space="preserve">ingen al </w:t>
      </w:r>
      <w:r w:rsidR="006E4A59">
        <w:t xml:space="preserve">(moeten) </w:t>
      </w:r>
      <w:r w:rsidR="009C7A0A">
        <w:t>weten (</w:t>
      </w:r>
      <w:r w:rsidR="006E4A59">
        <w:t>B</w:t>
      </w:r>
      <w:r w:rsidR="009C7A0A">
        <w:t xml:space="preserve">elgië, </w:t>
      </w:r>
      <w:r w:rsidR="006E4A59">
        <w:t>D</w:t>
      </w:r>
      <w:r w:rsidR="009C7A0A">
        <w:t>uitsland</w:t>
      </w:r>
      <w:r w:rsidR="006E4A59">
        <w:t>, de Nijl), dan dat ze worden uitgenodigd letterlijk hun grenzen op te zoeken (</w:t>
      </w:r>
      <w:r w:rsidR="004A3020">
        <w:t xml:space="preserve">zoek </w:t>
      </w:r>
      <w:r w:rsidR="00650599">
        <w:t>de namen op van de</w:t>
      </w:r>
      <w:r w:rsidR="004A3020">
        <w:t xml:space="preserve"> landen</w:t>
      </w:r>
      <w:r w:rsidR="00650599">
        <w:t xml:space="preserve">, die </w:t>
      </w:r>
      <w:r w:rsidR="004A3020">
        <w:t xml:space="preserve">vroeger onder Romeins gebied </w:t>
      </w:r>
      <w:r w:rsidR="00650599">
        <w:t>vielen)</w:t>
      </w:r>
      <w:r w:rsidR="00403A52">
        <w:t>.</w:t>
      </w:r>
      <w:r w:rsidR="000F3462">
        <w:t xml:space="preserve"> </w:t>
      </w:r>
      <w:r w:rsidR="00B254C1">
        <w:t xml:space="preserve">Als de landen zoals, </w:t>
      </w:r>
      <w:r w:rsidR="006E27D3">
        <w:t>Tunesië</w:t>
      </w:r>
      <w:r w:rsidR="00B254C1">
        <w:t>, Marokko, Iran, Syrië, Armenië</w:t>
      </w:r>
      <w:r w:rsidR="00550CFA">
        <w:t xml:space="preserve"> met name op de kaart worden gezet, zal dat voor alle leerlingen een </w:t>
      </w:r>
      <w:r w:rsidR="006E27D3">
        <w:t>eyeopener</w:t>
      </w:r>
      <w:r w:rsidR="00550CFA">
        <w:t xml:space="preserve"> zijn. </w:t>
      </w:r>
      <w:r w:rsidR="00A56325">
        <w:t>Tegelijk wordt zo ook het gesprek in de klas verbreed, als je vraagt naar voorbeelden van doorwerking van de Grieken en Romeinen</w:t>
      </w:r>
      <w:r w:rsidR="006A647D">
        <w:t>.</w:t>
      </w:r>
    </w:p>
    <w:p w14:paraId="3772BCF9" w14:textId="50CBE379" w:rsidR="006A647D" w:rsidRDefault="006A647D" w:rsidP="006A647D">
      <w:pPr>
        <w:pStyle w:val="Lijstalinea"/>
        <w:numPr>
          <w:ilvl w:val="0"/>
          <w:numId w:val="17"/>
        </w:numPr>
      </w:pPr>
      <w:r>
        <w:t xml:space="preserve">Lever het totaalplaatje </w:t>
      </w:r>
      <w:r w:rsidR="000C6F47">
        <w:t>als je overzichtskaarten opneemt.</w:t>
      </w:r>
    </w:p>
    <w:p w14:paraId="61B9D506" w14:textId="403716F7" w:rsidR="000C6F47" w:rsidRDefault="001F1AD4" w:rsidP="006A647D">
      <w:pPr>
        <w:pStyle w:val="Lijstalinea"/>
        <w:numPr>
          <w:ilvl w:val="0"/>
          <w:numId w:val="17"/>
        </w:numPr>
      </w:pPr>
      <w:r>
        <w:t>V</w:t>
      </w:r>
      <w:r w:rsidR="00CB41CF">
        <w:t>ul</w:t>
      </w:r>
      <w:r>
        <w:t xml:space="preserve"> detailinformatie en namen van </w:t>
      </w:r>
      <w:r w:rsidR="00CB41CF">
        <w:t xml:space="preserve">landen, </w:t>
      </w:r>
      <w:r>
        <w:t xml:space="preserve">steden en rivieren </w:t>
      </w:r>
      <w:r w:rsidR="00CB41CF">
        <w:t>evenwichtig in op de kaarten.</w:t>
      </w:r>
    </w:p>
    <w:p w14:paraId="07D79028" w14:textId="77777777" w:rsidR="00CB41CF" w:rsidRDefault="00CB41CF" w:rsidP="00CB41CF">
      <w:pPr>
        <w:rPr>
          <w:b/>
          <w:bCs/>
        </w:rPr>
      </w:pPr>
    </w:p>
    <w:p w14:paraId="61309CDE" w14:textId="578797CE" w:rsidR="00CB41CF" w:rsidRPr="00CB41CF" w:rsidRDefault="00CB41CF" w:rsidP="00CB41CF">
      <w:r>
        <w:rPr>
          <w:b/>
          <w:bCs/>
        </w:rPr>
        <w:t>Tijdbalk</w:t>
      </w:r>
    </w:p>
    <w:p w14:paraId="6DBA5272" w14:textId="0DE6871A" w:rsidR="006A647D" w:rsidRDefault="00D60F99" w:rsidP="0079062C">
      <w:r>
        <w:t xml:space="preserve">Als een tijdbalk is opgenomen in de methode, valt het op dat </w:t>
      </w:r>
      <w:r w:rsidR="00FF2A4E">
        <w:t>de ‘</w:t>
      </w:r>
      <w:proofErr w:type="spellStart"/>
      <w:r w:rsidR="00FF2A4E">
        <w:t>highlight</w:t>
      </w:r>
      <w:r w:rsidR="006E27D3">
        <w:t>s</w:t>
      </w:r>
      <w:proofErr w:type="spellEnd"/>
      <w:r w:rsidR="00FF2A4E">
        <w:t>’ vooral vanuit West-Europees perspectief zijn</w:t>
      </w:r>
      <w:r w:rsidR="006E27D3">
        <w:t xml:space="preserve"> aangegeven</w:t>
      </w:r>
      <w:r w:rsidR="00FF2A4E">
        <w:t xml:space="preserve">. Een van de aanwezigen herinnerde zich een kaart in het wiskundelokaal waarop </w:t>
      </w:r>
      <w:r w:rsidR="00433BDB">
        <w:t xml:space="preserve">de ontwikkelingen van de wiskunde met </w:t>
      </w:r>
      <w:r w:rsidR="0042388E">
        <w:t>vi</w:t>
      </w:r>
      <w:r w:rsidR="00433BDB">
        <w:t>e</w:t>
      </w:r>
      <w:r w:rsidR="0042388E">
        <w:t>r</w:t>
      </w:r>
      <w:r w:rsidR="00433BDB">
        <w:t xml:space="preserve"> tijdbalken onder elkaar in beeld wordt gebracht</w:t>
      </w:r>
      <w:r w:rsidR="00BC3D4F">
        <w:t xml:space="preserve"> met aandacht voor belangrijke ontwikkelingen in alle culturen.</w:t>
      </w:r>
    </w:p>
    <w:p w14:paraId="47090907" w14:textId="569B0040" w:rsidR="00E10A8C" w:rsidRDefault="00E10A8C" w:rsidP="00E10A8C">
      <w:pPr>
        <w:pStyle w:val="Lijstalinea"/>
        <w:numPr>
          <w:ilvl w:val="0"/>
          <w:numId w:val="18"/>
        </w:numPr>
      </w:pPr>
      <w:r>
        <w:t xml:space="preserve">Kies een breder </w:t>
      </w:r>
      <w:r w:rsidR="00201778">
        <w:t xml:space="preserve">historisch </w:t>
      </w:r>
      <w:r>
        <w:t xml:space="preserve">perspectief </w:t>
      </w:r>
      <w:r w:rsidR="00201778">
        <w:t xml:space="preserve">met ook aandacht voor de Arabische, </w:t>
      </w:r>
      <w:r w:rsidR="0089110B">
        <w:t xml:space="preserve">Afrikaanse, en andere oude culturen zoals </w:t>
      </w:r>
      <w:r w:rsidR="0046250F">
        <w:t xml:space="preserve">Feniciërs en </w:t>
      </w:r>
      <w:r w:rsidR="006E27D3">
        <w:t>Babyloniërs</w:t>
      </w:r>
    </w:p>
    <w:p w14:paraId="181C0BE8" w14:textId="77777777" w:rsidR="004D3050" w:rsidRDefault="004D3050" w:rsidP="006E27D3"/>
    <w:p w14:paraId="3A6BFA7B" w14:textId="0FD0EDDB" w:rsidR="006E27D3" w:rsidRDefault="006E27D3" w:rsidP="006E27D3">
      <w:r>
        <w:rPr>
          <w:b/>
          <w:bCs/>
        </w:rPr>
        <w:t>Taalvergelijking</w:t>
      </w:r>
    </w:p>
    <w:p w14:paraId="3BA5D66E" w14:textId="2ADB1506" w:rsidR="006E27D3" w:rsidRDefault="00FD6427" w:rsidP="006E27D3">
      <w:r>
        <w:t xml:space="preserve">In de methodes wordt vermeld dat </w:t>
      </w:r>
      <w:r w:rsidR="002A7648">
        <w:t xml:space="preserve">de Grieken het alfabet van de </w:t>
      </w:r>
      <w:proofErr w:type="spellStart"/>
      <w:r w:rsidR="002A7648">
        <w:t>Phoeniciers</w:t>
      </w:r>
      <w:proofErr w:type="spellEnd"/>
      <w:r w:rsidR="002A7648">
        <w:t xml:space="preserve"> hebben overgenomen. </w:t>
      </w:r>
      <w:r w:rsidR="0017342D">
        <w:t xml:space="preserve">Toch is de focus van taalvergelijking gericht op de talen van West-Europa. </w:t>
      </w:r>
      <w:r w:rsidR="00E86695">
        <w:t xml:space="preserve">Zowel bij een opdracht over de </w:t>
      </w:r>
      <w:r w:rsidR="007530F8">
        <w:t xml:space="preserve">cijfers, als bij het inzetten van taalverwantschap </w:t>
      </w:r>
      <w:proofErr w:type="spellStart"/>
      <w:r w:rsidR="007530F8">
        <w:t>tbv</w:t>
      </w:r>
      <w:proofErr w:type="spellEnd"/>
      <w:r w:rsidR="007530F8">
        <w:t xml:space="preserve"> de </w:t>
      </w:r>
      <w:r w:rsidR="00A00596">
        <w:t>woordenschatverwerving wordt de doorwerking in niet-westerse talen onbenut gelaten.</w:t>
      </w:r>
      <w:r w:rsidR="005A77B5">
        <w:t xml:space="preserve"> Daarmee worden leerlingen met een niet-westerse thuistaal op achterstand gezet.</w:t>
      </w:r>
    </w:p>
    <w:p w14:paraId="0DDB0A69" w14:textId="5D379964" w:rsidR="00A578A7" w:rsidRPr="006E27D3" w:rsidRDefault="00A578A7" w:rsidP="00A578A7">
      <w:pPr>
        <w:pStyle w:val="Lijstalinea"/>
        <w:numPr>
          <w:ilvl w:val="0"/>
          <w:numId w:val="18"/>
        </w:numPr>
      </w:pPr>
      <w:r>
        <w:t>Nodig de leerling uit de kennis van de thuistaal actief in te zetten.</w:t>
      </w:r>
    </w:p>
    <w:p w14:paraId="26A97B65" w14:textId="77777777" w:rsidR="00E344D9" w:rsidRDefault="00E344D9" w:rsidP="0079062C">
      <w:pPr>
        <w:rPr>
          <w:b/>
          <w:bCs/>
        </w:rPr>
      </w:pPr>
    </w:p>
    <w:p w14:paraId="58BD12CC" w14:textId="72D43E6E" w:rsidR="00E344D9" w:rsidRDefault="000C7CD8" w:rsidP="000C7CD8">
      <w:pPr>
        <w:jc w:val="center"/>
        <w:rPr>
          <w:b/>
          <w:bCs/>
        </w:rPr>
      </w:pPr>
      <w:r w:rsidRPr="00E344D9">
        <w:rPr>
          <w:b/>
          <w:bCs/>
          <w:noProof/>
        </w:rPr>
        <w:drawing>
          <wp:inline distT="0" distB="0" distL="0" distR="0" wp14:anchorId="536BFC05" wp14:editId="70B0219B">
            <wp:extent cx="2392218" cy="1594895"/>
            <wp:effectExtent l="0" t="0" r="0" b="5715"/>
            <wp:docPr id="6146" name="Picture 2" descr="Banksy We Were All Humans Until… : KicksART Gallery">
              <a:extLst xmlns:a="http://schemas.openxmlformats.org/drawingml/2006/main">
                <a:ext uri="{FF2B5EF4-FFF2-40B4-BE49-F238E27FC236}">
                  <a16:creationId xmlns:a16="http://schemas.microsoft.com/office/drawing/2014/main" id="{C7DA1CB1-E1BA-A28F-34C5-B219E1AD38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descr="Banksy We Were All Humans Until… : KicksART Gallery">
                      <a:extLst>
                        <a:ext uri="{FF2B5EF4-FFF2-40B4-BE49-F238E27FC236}">
                          <a16:creationId xmlns:a16="http://schemas.microsoft.com/office/drawing/2014/main" id="{C7DA1CB1-E1BA-A28F-34C5-B219E1AD3855}"/>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6320" cy="1624298"/>
                    </a:xfrm>
                    <a:prstGeom prst="rect">
                      <a:avLst/>
                    </a:prstGeom>
                    <a:noFill/>
                  </pic:spPr>
                </pic:pic>
              </a:graphicData>
            </a:graphic>
          </wp:inline>
        </w:drawing>
      </w:r>
    </w:p>
    <w:p w14:paraId="1D8A91F5" w14:textId="77777777" w:rsidR="00E344D9" w:rsidRDefault="00E344D9" w:rsidP="0079062C">
      <w:pPr>
        <w:rPr>
          <w:b/>
          <w:bCs/>
        </w:rPr>
      </w:pPr>
    </w:p>
    <w:p w14:paraId="05445978" w14:textId="0AAEE6AD" w:rsidR="00E344D9" w:rsidRDefault="00E344D9" w:rsidP="000C7CD8">
      <w:pPr>
        <w:rPr>
          <w:b/>
          <w:bCs/>
        </w:rPr>
        <w:sectPr w:rsidR="00E344D9">
          <w:headerReference w:type="default" r:id="rId13"/>
          <w:footerReference w:type="default" r:id="rId14"/>
          <w:headerReference w:type="first" r:id="rId15"/>
          <w:footerReference w:type="first" r:id="rId16"/>
          <w:pgSz w:w="11907" w:h="16839" w:code="9"/>
          <w:pgMar w:top="1152" w:right="1123" w:bottom="1195" w:left="1123" w:header="432" w:footer="720" w:gutter="0"/>
          <w:cols w:space="720"/>
          <w:titlePg/>
          <w:docGrid w:linePitch="360"/>
        </w:sectPr>
      </w:pPr>
    </w:p>
    <w:p w14:paraId="18312265" w14:textId="68C46BCE" w:rsidR="008A4E54" w:rsidRDefault="008A4E54" w:rsidP="0079062C">
      <w:pPr>
        <w:rPr>
          <w:b/>
          <w:bCs/>
        </w:rPr>
      </w:pPr>
      <w:r>
        <w:rPr>
          <w:b/>
          <w:bCs/>
        </w:rPr>
        <w:lastRenderedPageBreak/>
        <w:t>Lesmateriaal dat (deels) ter tafel lag</w:t>
      </w:r>
    </w:p>
    <w:p w14:paraId="37D1AA62" w14:textId="77777777" w:rsidR="00A21215" w:rsidRPr="002B576B" w:rsidRDefault="00A21215" w:rsidP="00A21215">
      <w:pPr>
        <w:rPr>
          <w:i/>
          <w:iCs/>
          <w:szCs w:val="21"/>
          <w:u w:val="single"/>
        </w:rPr>
      </w:pPr>
      <w:r w:rsidRPr="002B576B">
        <w:rPr>
          <w:i/>
          <w:iCs/>
          <w:szCs w:val="21"/>
          <w:u w:val="single"/>
        </w:rPr>
        <w:t>De eerste kennismaking met ons vak: wat staat er en wat wordt er getoond?</w:t>
      </w:r>
    </w:p>
    <w:p w14:paraId="01824920" w14:textId="77777777" w:rsidR="00A21215" w:rsidRDefault="00A21215" w:rsidP="00A21215">
      <w:pPr>
        <w:rPr>
          <w:szCs w:val="21"/>
        </w:rPr>
      </w:pPr>
      <w:r>
        <w:rPr>
          <w:szCs w:val="21"/>
        </w:rPr>
        <w:t>Argo: Geschiedenis van de Griekse wereld, Proloog. (HB p. 5-10; TB p. 6-15)</w:t>
      </w:r>
    </w:p>
    <w:p w14:paraId="7E3BFABB" w14:textId="77777777" w:rsidR="00A21215" w:rsidRDefault="00A21215" w:rsidP="00A21215">
      <w:pPr>
        <w:rPr>
          <w:szCs w:val="21"/>
        </w:rPr>
      </w:pPr>
      <w:proofErr w:type="spellStart"/>
      <w:r>
        <w:rPr>
          <w:szCs w:val="21"/>
        </w:rPr>
        <w:t>Chaire</w:t>
      </w:r>
      <w:proofErr w:type="spellEnd"/>
      <w:r>
        <w:rPr>
          <w:szCs w:val="21"/>
        </w:rPr>
        <w:t>: De reis van Roel/Het Griekse schrift (</w:t>
      </w:r>
      <w:proofErr w:type="spellStart"/>
      <w:r>
        <w:rPr>
          <w:szCs w:val="21"/>
        </w:rPr>
        <w:t>TaB</w:t>
      </w:r>
      <w:proofErr w:type="spellEnd"/>
      <w:r>
        <w:rPr>
          <w:szCs w:val="21"/>
        </w:rPr>
        <w:t xml:space="preserve"> p. 25-32; TB p. 4-13)</w:t>
      </w:r>
    </w:p>
    <w:p w14:paraId="5E0EDB48" w14:textId="77777777" w:rsidR="00A21215" w:rsidRDefault="00A21215" w:rsidP="00A21215">
      <w:pPr>
        <w:rPr>
          <w:szCs w:val="21"/>
        </w:rPr>
      </w:pPr>
      <w:r>
        <w:rPr>
          <w:szCs w:val="21"/>
        </w:rPr>
        <w:t xml:space="preserve">Kosmos: Een huis in Athene (GW p. 6-12; TU p. 28-33) </w:t>
      </w:r>
    </w:p>
    <w:p w14:paraId="7AFF4E91" w14:textId="77777777" w:rsidR="00A21215" w:rsidRDefault="00A21215" w:rsidP="00A21215">
      <w:pPr>
        <w:rPr>
          <w:szCs w:val="21"/>
        </w:rPr>
      </w:pPr>
      <w:proofErr w:type="spellStart"/>
      <w:r>
        <w:rPr>
          <w:szCs w:val="21"/>
        </w:rPr>
        <w:t>Olympos</w:t>
      </w:r>
      <w:proofErr w:type="spellEnd"/>
      <w:r>
        <w:rPr>
          <w:szCs w:val="21"/>
        </w:rPr>
        <w:t>: De schepping der goden (HB p. 8-10; VB p. 8-12)</w:t>
      </w:r>
    </w:p>
    <w:p w14:paraId="2F7602B8" w14:textId="77777777" w:rsidR="00A21215" w:rsidRDefault="00A21215" w:rsidP="00A21215">
      <w:pPr>
        <w:rPr>
          <w:szCs w:val="21"/>
        </w:rPr>
      </w:pPr>
      <w:r>
        <w:rPr>
          <w:szCs w:val="21"/>
        </w:rPr>
        <w:t>Pallas: De Grieken en wij (HB p. 2-6; TB p. 6-12)</w:t>
      </w:r>
    </w:p>
    <w:p w14:paraId="5D531200" w14:textId="77777777" w:rsidR="00A21215" w:rsidRDefault="00A21215" w:rsidP="00A21215">
      <w:pPr>
        <w:rPr>
          <w:szCs w:val="21"/>
        </w:rPr>
      </w:pPr>
      <w:r>
        <w:rPr>
          <w:szCs w:val="21"/>
        </w:rPr>
        <w:t>Caesar: Romulus en Remus (HB p. 9-13; VB p. 6-11)</w:t>
      </w:r>
    </w:p>
    <w:p w14:paraId="56E67CF0" w14:textId="77777777" w:rsidR="00A21215" w:rsidRDefault="00A21215" w:rsidP="00A21215">
      <w:pPr>
        <w:rPr>
          <w:szCs w:val="21"/>
        </w:rPr>
      </w:pPr>
      <w:r>
        <w:rPr>
          <w:szCs w:val="21"/>
        </w:rPr>
        <w:t>Disco: De Romeinen: hun taal en cultuur (WS p. 5-10 (-20); TB p. 5-12)</w:t>
      </w:r>
    </w:p>
    <w:p w14:paraId="6353F574" w14:textId="77777777" w:rsidR="00A21215" w:rsidRPr="00FF0D25" w:rsidRDefault="00A21215" w:rsidP="00A21215">
      <w:pPr>
        <w:rPr>
          <w:szCs w:val="21"/>
          <w:lang w:val="en-US"/>
        </w:rPr>
      </w:pPr>
      <w:r w:rsidRPr="00FF0D25">
        <w:rPr>
          <w:szCs w:val="21"/>
          <w:lang w:val="en-US"/>
        </w:rPr>
        <w:t>Lingua Latina: Circus Maximus (p</w:t>
      </w:r>
      <w:r>
        <w:rPr>
          <w:szCs w:val="21"/>
          <w:lang w:val="en-US"/>
        </w:rPr>
        <w:t>. 9—20)</w:t>
      </w:r>
    </w:p>
    <w:p w14:paraId="26FC3D0E" w14:textId="77777777" w:rsidR="00A21215" w:rsidRDefault="00A21215" w:rsidP="00A21215">
      <w:pPr>
        <w:rPr>
          <w:szCs w:val="21"/>
        </w:rPr>
      </w:pPr>
      <w:r>
        <w:rPr>
          <w:szCs w:val="21"/>
        </w:rPr>
        <w:t>Minerva: Het Latijn en de Romeinen (HB p.6-8; TB p.8-14)</w:t>
      </w:r>
    </w:p>
    <w:p w14:paraId="35BF1ABA" w14:textId="77777777" w:rsidR="00A21215" w:rsidRDefault="00A21215" w:rsidP="00A21215">
      <w:pPr>
        <w:rPr>
          <w:szCs w:val="21"/>
        </w:rPr>
      </w:pPr>
      <w:r>
        <w:rPr>
          <w:szCs w:val="21"/>
        </w:rPr>
        <w:t>SPQR: SPQR en Prima (HB p.5-15; TB 6-11)</w:t>
      </w:r>
    </w:p>
    <w:p w14:paraId="7F7126D6" w14:textId="77777777" w:rsidR="00A21215" w:rsidRDefault="00A21215" w:rsidP="00A21215">
      <w:pPr>
        <w:rPr>
          <w:szCs w:val="21"/>
        </w:rPr>
      </w:pPr>
      <w:r>
        <w:rPr>
          <w:szCs w:val="21"/>
        </w:rPr>
        <w:t>Vivat Roma: Waarom Latijn (TB 6-12; Tab p.7).</w:t>
      </w:r>
    </w:p>
    <w:p w14:paraId="139AC1FC" w14:textId="77777777" w:rsidR="008A4E54" w:rsidRDefault="008A4E54" w:rsidP="0079062C">
      <w:pPr>
        <w:rPr>
          <w:b/>
          <w:bCs/>
        </w:rPr>
      </w:pPr>
    </w:p>
    <w:p w14:paraId="4DF56ACC" w14:textId="28F69EA7" w:rsidR="0079062C" w:rsidRPr="0079062C" w:rsidRDefault="00BD18B1" w:rsidP="0079062C">
      <w:r>
        <w:rPr>
          <w:b/>
          <w:bCs/>
        </w:rPr>
        <w:t>Bronverwijzingen</w:t>
      </w:r>
      <w:r w:rsidR="0079062C" w:rsidRPr="0079062C">
        <w:rPr>
          <w:b/>
          <w:bCs/>
        </w:rPr>
        <w:t> </w:t>
      </w:r>
    </w:p>
    <w:p w14:paraId="5A2E9D2F" w14:textId="77777777" w:rsidR="00107B7F" w:rsidRDefault="00107B7F" w:rsidP="0079062C">
      <w:pPr>
        <w:rPr>
          <w:b/>
        </w:rPr>
      </w:pPr>
      <w:r>
        <w:rPr>
          <w:b/>
        </w:rPr>
        <w:t>Inclusie</w:t>
      </w:r>
    </w:p>
    <w:p w14:paraId="5B0F03E7" w14:textId="6C5A2AF3" w:rsidR="0079062C" w:rsidRPr="0079062C" w:rsidRDefault="0079062C" w:rsidP="0079062C">
      <w:r w:rsidRPr="0079062C">
        <w:t>College voor de Rechten van de Mens. (2020, 25 februari). </w:t>
      </w:r>
      <w:r w:rsidRPr="0079062C">
        <w:rPr>
          <w:i/>
          <w:iCs/>
        </w:rPr>
        <w:t>Meer aandacht nodig voor toegankelijkheid van bestaande schoolgebouwen</w:t>
      </w:r>
      <w:r w:rsidRPr="0079062C">
        <w:t>. Geraadpleegd op 18 november 2021, van </w:t>
      </w:r>
      <w:hyperlink r:id="rId17" w:history="1">
        <w:r w:rsidRPr="0079062C">
          <w:rPr>
            <w:rStyle w:val="Hyperlink"/>
          </w:rPr>
          <w:t>https://mensenrechten.nl/nl/nieuws/meer-aandacht-nodig-voor-toegankelijkheid-van-bestaande-schoolgebouwen</w:t>
        </w:r>
      </w:hyperlink>
      <w:r w:rsidRPr="0079062C">
        <w:t> </w:t>
      </w:r>
    </w:p>
    <w:p w14:paraId="6A158F0E" w14:textId="77777777" w:rsidR="0079062C" w:rsidRPr="0079062C" w:rsidRDefault="0079062C" w:rsidP="0079062C">
      <w:r w:rsidRPr="0079062C">
        <w:t>ECHO. (</w:t>
      </w:r>
      <w:proofErr w:type="spellStart"/>
      <w:r w:rsidRPr="0079062C">
        <w:t>z.d.</w:t>
      </w:r>
      <w:proofErr w:type="spellEnd"/>
      <w:r w:rsidRPr="0079062C">
        <w:t>). </w:t>
      </w:r>
      <w:r w:rsidRPr="0079062C">
        <w:rPr>
          <w:i/>
          <w:iCs/>
        </w:rPr>
        <w:t>Dekolonisering hoger onderwijs</w:t>
      </w:r>
      <w:r w:rsidRPr="0079062C">
        <w:t xml:space="preserve">. </w:t>
      </w:r>
      <w:r w:rsidRPr="0079062C">
        <w:rPr>
          <w:lang w:val="en-US"/>
        </w:rPr>
        <w:t xml:space="preserve">ECHO | Inclusive Teaching &amp; Learning Center. </w:t>
      </w:r>
      <w:r w:rsidRPr="0079062C">
        <w:t>Geraadpleegd op 18 november 2021, van </w:t>
      </w:r>
      <w:hyperlink r:id="rId18" w:history="1">
        <w:r w:rsidRPr="0079062C">
          <w:rPr>
            <w:rStyle w:val="Hyperlink"/>
          </w:rPr>
          <w:t>https://www.echo-tlcenter.nl/kaders/dekolonisering-hoger-onderwijs/</w:t>
        </w:r>
      </w:hyperlink>
    </w:p>
    <w:p w14:paraId="581DF9A1" w14:textId="77777777" w:rsidR="0079062C" w:rsidRPr="0079062C" w:rsidRDefault="0079062C" w:rsidP="0079062C">
      <w:r w:rsidRPr="0079062C">
        <w:t>ECIO. (2021, 26 oktober). </w:t>
      </w:r>
      <w:r w:rsidRPr="0079062C">
        <w:rPr>
          <w:i/>
          <w:iCs/>
        </w:rPr>
        <w:t>ECIO | Expertisecentrum inclusief onderwijs</w:t>
      </w:r>
      <w:r w:rsidRPr="0079062C">
        <w:t>. Geraadpleegd op 18 november 2021, van https://ecio.nl/</w:t>
      </w:r>
    </w:p>
    <w:p w14:paraId="10FE84C3" w14:textId="77777777" w:rsidR="0079062C" w:rsidRPr="0079062C" w:rsidRDefault="0079062C" w:rsidP="0079062C">
      <w:r w:rsidRPr="0079062C">
        <w:t>Ministerie van Volksgezondheid, Welzijn en Sport. (2021, 28 september). </w:t>
      </w:r>
      <w:r w:rsidRPr="0079062C">
        <w:rPr>
          <w:i/>
          <w:iCs/>
        </w:rPr>
        <w:t>Toegankelijkheid in het onderwijs</w:t>
      </w:r>
      <w:r w:rsidRPr="0079062C">
        <w:t>. Passend onderwijs en alternatieven | Regelhulp – Ministerie van VWS. Geraadpleegd op 18 november 2021, van </w:t>
      </w:r>
      <w:hyperlink r:id="rId19" w:history="1">
        <w:r w:rsidRPr="0079062C">
          <w:rPr>
            <w:rStyle w:val="Hyperlink"/>
          </w:rPr>
          <w:t>https://www.regelhulp.nl/onderwerpen/passend-onderwijs/toegankelijkheid-school</w:t>
        </w:r>
      </w:hyperlink>
      <w:r w:rsidRPr="0079062C">
        <w:t> </w:t>
      </w:r>
    </w:p>
    <w:p w14:paraId="0F37D634" w14:textId="77777777" w:rsidR="0079062C" w:rsidRPr="0079062C" w:rsidRDefault="0079062C" w:rsidP="0079062C">
      <w:r w:rsidRPr="0079062C">
        <w:t>Rachid (2015, 17 september). </w:t>
      </w:r>
      <w:r w:rsidRPr="0079062C">
        <w:rPr>
          <w:i/>
          <w:iCs/>
        </w:rPr>
        <w:t>Blog Rachid: Bidden in de stilteruimte op school. Geraadpleegd </w:t>
      </w:r>
      <w:r w:rsidRPr="0079062C">
        <w:t>van </w:t>
      </w:r>
      <w:hyperlink r:id="rId20" w:history="1">
        <w:r w:rsidRPr="0079062C">
          <w:rPr>
            <w:rStyle w:val="Hyperlink"/>
          </w:rPr>
          <w:t>https://profielen.hr.nl/2015/blog-rachid-bidden-in-de-stilteruimte-op-school/</w:t>
        </w:r>
      </w:hyperlink>
    </w:p>
    <w:p w14:paraId="6C21468E" w14:textId="77777777" w:rsidR="0079062C" w:rsidRPr="0079062C" w:rsidRDefault="0079062C" w:rsidP="0079062C">
      <w:r w:rsidRPr="0079062C">
        <w:t>SER. (2021, Juni). Gelijke kansen in het onderwijs </w:t>
      </w:r>
    </w:p>
    <w:p w14:paraId="539CA23B" w14:textId="77777777" w:rsidR="0079062C" w:rsidRDefault="0079062C" w:rsidP="0079062C">
      <w:r w:rsidRPr="0079062C">
        <w:t>Transgender Netwerk Nederland (2017, 19 mei). </w:t>
      </w:r>
      <w:r w:rsidRPr="0079062C">
        <w:rPr>
          <w:i/>
          <w:iCs/>
        </w:rPr>
        <w:t>De Toiletkit voor genderneutrale toiletten.</w:t>
      </w:r>
      <w:r w:rsidRPr="0079062C">
        <w:t> Geraadpleegd van </w:t>
      </w:r>
      <w:hyperlink r:id="rId21" w:history="1">
        <w:r w:rsidRPr="0079062C">
          <w:rPr>
            <w:rStyle w:val="Hyperlink"/>
          </w:rPr>
          <w:t>https://www.transgendernetwerk.nl/publicaties/toiletkit/</w:t>
        </w:r>
      </w:hyperlink>
    </w:p>
    <w:p w14:paraId="42B26570" w14:textId="08D5B876" w:rsidR="00107B7F" w:rsidRPr="0079062C" w:rsidRDefault="00E45362" w:rsidP="0079062C">
      <w:pPr>
        <w:rPr>
          <w:b/>
          <w:bCs/>
        </w:rPr>
      </w:pPr>
      <w:r w:rsidRPr="00E45362">
        <w:rPr>
          <w:b/>
          <w:bCs/>
        </w:rPr>
        <w:t>Schoolboeken</w:t>
      </w:r>
    </w:p>
    <w:p w14:paraId="337FA768" w14:textId="52E77392" w:rsidR="0079062C" w:rsidRPr="001E6EA6" w:rsidRDefault="000C7CD8" w:rsidP="0079062C">
      <w:hyperlink r:id="rId22" w:history="1">
        <w:r w:rsidR="001E6EA6" w:rsidRPr="0079062C">
          <w:rPr>
            <w:rStyle w:val="Hyperlink"/>
          </w:rPr>
          <w:t>https://diversitytalks.nl/diversiteit-en-inclusie-op-school/</w:t>
        </w:r>
      </w:hyperlink>
    </w:p>
    <w:p w14:paraId="61E053BB" w14:textId="58CE1275" w:rsidR="008A05C1" w:rsidRPr="00A63D5F" w:rsidRDefault="000C7CD8" w:rsidP="001E6EA6">
      <w:hyperlink r:id="rId23" w:history="1">
        <w:r w:rsidR="008A05C1" w:rsidRPr="00A63D5F">
          <w:rPr>
            <w:rStyle w:val="Hyperlink"/>
          </w:rPr>
          <w:t>https://www.womeninc.nl/actueel/inclusiviteit-in-schoolboeken</w:t>
        </w:r>
      </w:hyperlink>
    </w:p>
    <w:p w14:paraId="23ED9BBA" w14:textId="52DA1464" w:rsidR="001E6EA6" w:rsidRDefault="000C7CD8" w:rsidP="001E6EA6">
      <w:hyperlink r:id="rId24" w:history="1">
        <w:r w:rsidR="008A05C1" w:rsidRPr="00A63D5F">
          <w:rPr>
            <w:rStyle w:val="Hyperlink"/>
          </w:rPr>
          <w:t>https://www.nrc.nl/nieuws/2021/10/08/dinos-en-korte-rokjes-worden-uit-de-schoolboeken-geweerd-a4061168</w:t>
        </w:r>
      </w:hyperlink>
    </w:p>
    <w:p w14:paraId="1412B5F7" w14:textId="2415568C" w:rsidR="00E45362" w:rsidRPr="00E45362" w:rsidRDefault="00E45362" w:rsidP="001E6EA6">
      <w:pPr>
        <w:rPr>
          <w:b/>
          <w:bCs/>
        </w:rPr>
      </w:pPr>
      <w:r>
        <w:rPr>
          <w:b/>
          <w:bCs/>
        </w:rPr>
        <w:t>Diversiteit</w:t>
      </w:r>
    </w:p>
    <w:p w14:paraId="55D14680" w14:textId="1FEFBB93" w:rsidR="00E45362" w:rsidRPr="00BA58A2" w:rsidRDefault="00E40DEC" w:rsidP="00E45362">
      <w:pPr>
        <w:sectPr w:rsidR="00E45362" w:rsidRPr="00BA58A2">
          <w:headerReference w:type="default" r:id="rId25"/>
          <w:footerReference w:type="default" r:id="rId26"/>
          <w:headerReference w:type="first" r:id="rId27"/>
          <w:footerReference w:type="first" r:id="rId28"/>
          <w:pgSz w:w="11907" w:h="16839" w:code="9"/>
          <w:pgMar w:top="1152" w:right="1123" w:bottom="1195" w:left="1123" w:header="432" w:footer="720" w:gutter="0"/>
          <w:cols w:space="720"/>
          <w:titlePg/>
          <w:docGrid w:linePitch="360"/>
        </w:sectPr>
      </w:pPr>
      <w:r w:rsidRPr="00E40DEC">
        <w:t>Bron: Gelijke kansen in de school. Diversiteit in 5 thema’s. fig. 1.2 p. 1</w:t>
      </w:r>
      <w:r w:rsidR="00BA58A2">
        <w:t>7</w:t>
      </w:r>
    </w:p>
    <w:p w14:paraId="0201ED17" w14:textId="77777777" w:rsidR="00B1131C" w:rsidRPr="001E6EA6" w:rsidRDefault="00B1131C" w:rsidP="00B41C88"/>
    <w:sectPr w:rsidR="00B1131C" w:rsidRPr="001E6EA6">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0E6A5" w14:textId="77777777" w:rsidR="00EF75C7" w:rsidRDefault="00EF75C7">
      <w:r>
        <w:separator/>
      </w:r>
    </w:p>
  </w:endnote>
  <w:endnote w:type="continuationSeparator" w:id="0">
    <w:p w14:paraId="57B613F2" w14:textId="77777777" w:rsidR="00EF75C7" w:rsidRDefault="00EF7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Kalinga">
    <w:panose1 w:val="020B0502040204020203"/>
    <w:charset w:val="00"/>
    <w:family w:val="swiss"/>
    <w:pitch w:val="variable"/>
    <w:sig w:usb0="0008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30786"/>
      <w:docPartObj>
        <w:docPartGallery w:val="Page Numbers (Bottom of Page)"/>
        <w:docPartUnique/>
      </w:docPartObj>
    </w:sdtPr>
    <w:sdtEndPr>
      <w:rPr>
        <w:noProof/>
      </w:rPr>
    </w:sdtEndPr>
    <w:sdtContent>
      <w:p w14:paraId="6B9FCD51" w14:textId="77777777" w:rsidR="004E2F75" w:rsidRDefault="004A063D">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5C41B" w14:textId="00C66A31" w:rsidR="000A6F9F" w:rsidRDefault="00FC7052" w:rsidP="00FC7052">
    <w:pPr>
      <w:pStyle w:val="Voettekst"/>
      <w:jc w:val="right"/>
    </w:pPr>
    <w:r>
      <w:rPr>
        <w:noProof/>
      </w:rPr>
      <mc:AlternateContent>
        <mc:Choice Requires="wps">
          <w:drawing>
            <wp:anchor distT="0" distB="0" distL="114300" distR="114300" simplePos="0" relativeHeight="251664384" behindDoc="0" locked="0" layoutInCell="1" allowOverlap="1" wp14:anchorId="56E48974" wp14:editId="58775FB9">
              <wp:simplePos x="0" y="0"/>
              <wp:positionH relativeFrom="column">
                <wp:posOffset>-154305</wp:posOffset>
              </wp:positionH>
              <wp:positionV relativeFrom="paragraph">
                <wp:posOffset>362585</wp:posOffset>
              </wp:positionV>
              <wp:extent cx="6356350" cy="0"/>
              <wp:effectExtent l="0" t="0" r="6350" b="12700"/>
              <wp:wrapNone/>
              <wp:docPr id="9" name="Rechte verbindingslijn 9"/>
              <wp:cNvGraphicFramePr/>
              <a:graphic xmlns:a="http://schemas.openxmlformats.org/drawingml/2006/main">
                <a:graphicData uri="http://schemas.microsoft.com/office/word/2010/wordprocessingShape">
                  <wps:wsp>
                    <wps:cNvCnPr/>
                    <wps:spPr>
                      <a:xfrm>
                        <a:off x="0" y="0"/>
                        <a:ext cx="635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03E02D" id="Rechte verbindingslijn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8.55pt" to="488.35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" strokecolor="#9e4733 [3204]" strokeweight=".5pt">
              <v:stroke joinstyle="miter"/>
            </v:line>
          </w:pict>
        </mc:Fallback>
      </mc:AlternateContent>
    </w:r>
    <w:r>
      <w:rPr>
        <w:noProof/>
      </w:rPr>
      <w:drawing>
        <wp:inline distT="0" distB="0" distL="0" distR="0" wp14:anchorId="091152BB" wp14:editId="56E8D2D8">
          <wp:extent cx="284273" cy="349250"/>
          <wp:effectExtent l="0" t="0" r="0" b="0"/>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6368" cy="3641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4047352"/>
      <w:docPartObj>
        <w:docPartGallery w:val="Page Numbers (Bottom of Page)"/>
        <w:docPartUnique/>
      </w:docPartObj>
    </w:sdtPr>
    <w:sdtEndPr>
      <w:rPr>
        <w:noProof/>
      </w:rPr>
    </w:sdtEndPr>
    <w:sdtContent>
      <w:p w14:paraId="2B189F35" w14:textId="77777777" w:rsidR="00E45362" w:rsidRDefault="00E45362">
        <w:pPr>
          <w:pStyle w:val="Voettekst"/>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C951" w14:textId="77777777" w:rsidR="00E45362" w:rsidRDefault="00E45362" w:rsidP="00FC7052">
    <w:pPr>
      <w:pStyle w:val="Voettekst"/>
      <w:jc w:val="right"/>
    </w:pPr>
    <w:r>
      <w:rPr>
        <w:noProof/>
      </w:rPr>
      <mc:AlternateContent>
        <mc:Choice Requires="wps">
          <w:drawing>
            <wp:anchor distT="0" distB="0" distL="114300" distR="114300" simplePos="0" relativeHeight="251668480" behindDoc="0" locked="0" layoutInCell="1" allowOverlap="1" wp14:anchorId="2A21F9D1" wp14:editId="747983D7">
              <wp:simplePos x="0" y="0"/>
              <wp:positionH relativeFrom="column">
                <wp:posOffset>-154305</wp:posOffset>
              </wp:positionH>
              <wp:positionV relativeFrom="paragraph">
                <wp:posOffset>362585</wp:posOffset>
              </wp:positionV>
              <wp:extent cx="6356350" cy="0"/>
              <wp:effectExtent l="0" t="0" r="6350" b="12700"/>
              <wp:wrapNone/>
              <wp:docPr id="17" name="Rechte verbindingslijn 17"/>
              <wp:cNvGraphicFramePr/>
              <a:graphic xmlns:a="http://schemas.openxmlformats.org/drawingml/2006/main">
                <a:graphicData uri="http://schemas.microsoft.com/office/word/2010/wordprocessingShape">
                  <wps:wsp>
                    <wps:cNvCnPr/>
                    <wps:spPr>
                      <a:xfrm>
                        <a:off x="0" y="0"/>
                        <a:ext cx="6356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3026AE" id="Rechte verbindingslijn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5pt,28.55pt" to="488.35pt,28.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" strokecolor="#9e4733 [3204]" strokeweight=".5pt">
              <v:stroke joinstyle="miter"/>
            </v:line>
          </w:pict>
        </mc:Fallback>
      </mc:AlternateContent>
    </w:r>
    <w:r>
      <w:rPr>
        <w:noProof/>
      </w:rPr>
      <w:drawing>
        <wp:inline distT="0" distB="0" distL="0" distR="0" wp14:anchorId="74C3C2CB" wp14:editId="1514D0F9">
          <wp:extent cx="284273" cy="349250"/>
          <wp:effectExtent l="0" t="0" r="0" b="0"/>
          <wp:docPr id="18" name="Afbeelding 18"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96368" cy="3641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085D4" w14:textId="77777777" w:rsidR="00EF75C7" w:rsidRDefault="00EF75C7">
      <w:r>
        <w:separator/>
      </w:r>
    </w:p>
  </w:footnote>
  <w:footnote w:type="continuationSeparator" w:id="0">
    <w:p w14:paraId="761D1B6C" w14:textId="77777777" w:rsidR="00EF75C7" w:rsidRDefault="00EF7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471A" w14:textId="77777777" w:rsidR="004E2F75" w:rsidRDefault="003163B2">
    <w:pPr>
      <w:pStyle w:val="Koptekst"/>
    </w:pPr>
    <w:r>
      <w:rPr>
        <w:noProof/>
        <w:lang w:eastAsia="en-US"/>
      </w:rPr>
    </w:r>
    <w:r w:rsidR="003163B2">
      <w:rPr>
        <w:noProof/>
        <w:lang w:eastAsia="en-US"/>
      </w:rPr>
      <w:pict w14:anchorId="3D7ACEAF">
        <v:group id="Group 4" o:spid="_x0000_s1034" alt="Titel: Background graphics" style="position:absolute;margin-left:0;margin-top:0;width:245.3pt;height:841.95pt;z-index:251661312;mso-width-percent:412;mso-height-percent:1000;mso-position-horizontal:left;mso-position-horizontal-relative:margin;mso-position-vertical:top;mso-position-vertical-relative:page;mso-width-percent:412;mso-height-percent:1000" coordsize="32004,100563">
          <v:rect id="Rectangle 2" o:spid="_x0000_s1035" alt="Titel: Background graphics" style="position:absolute;width:32004;height:1920;visibility:visible;mso-wrap-style:square;v-text-anchor:middle" fillcolor="#4b3a2e [3215]" stroked="f" strokeweight="1pt"/>
          <v:rect id="Rectangle 3" o:spid="_x0000_s1036" alt="Titel: Background graphics" style="position:absolute;top:99648;width:32004;height:915;visibility:visible;mso-wrap-style:square;v-text-anchor:middle" fillcolor="#4b3a2e [3215]" stroked="f" strokeweight="1pt"/>
          <w10:wrap anchorx="margin" anchory="page"/>
        </v:group>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456A0" w14:textId="77777777" w:rsidR="004E2F75" w:rsidRDefault="003163B2">
    <w:pPr>
      <w:pStyle w:val="Koptekst"/>
    </w:pPr>
    <w:r>
      <w:rPr>
        <w:noProof/>
        <w:color w:val="494A4D"/>
        <w:lang w:eastAsia="en-US"/>
      </w:rPr>
    </w:r>
    <w:r w:rsidR="003163B2">
      <w:rPr>
        <w:noProof/>
        <w:color w:val="494A4D"/>
        <w:lang w:eastAsia="en-US"/>
      </w:rPr>
      <w:pict w14:anchorId="63D0D9A3">
        <v:group id="Group 5" o:spid="_x0000_s1031" alt="Titel: Background graphics" style="position:absolute;margin-left:0;margin-top:0;width:245.3pt;height:841.95pt;z-index:251663360;mso-width-percent:412;mso-height-percent:1000;mso-position-horizontal:left;mso-position-horizontal-relative:margin;mso-position-vertical:top;mso-position-vertical-relative:page;mso-width-percent:412;mso-height-percent:1000" coordsize="32004,100563">
          <v:rect id="Rectangle 6" o:spid="_x0000_s1032" alt="Titel: Background graphics" style="position:absolute;width:32004;height:1920;visibility:visible;mso-wrap-style:square;v-text-anchor:middle" filled="f" stroked="f" strokeweight="1pt"/>
          <v:rect id="Rectangle 7" o:spid="_x0000_s1033" alt="Titel: Background graphics" style="position:absolute;top:99648;width:32004;height:915;visibility:visible;mso-wrap-style:square;v-text-anchor:middle" filled="f" stroked="f" strokeweight="1pt"/>
          <w10:wrap anchorx="margin" anchory="page"/>
        </v:group>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9AEF" w14:textId="77777777" w:rsidR="00E45362" w:rsidRDefault="003163B2">
    <w:pPr>
      <w:pStyle w:val="Koptekst"/>
    </w:pPr>
    <w:r>
      <w:rPr>
        <w:noProof/>
        <w:lang w:eastAsia="en-US"/>
      </w:rPr>
    </w:r>
    <w:r w:rsidR="003163B2">
      <w:rPr>
        <w:noProof/>
        <w:lang w:eastAsia="en-US"/>
      </w:rPr>
      <w:pict w14:anchorId="506178E6">
        <v:group id="_x0000_s1028" alt="Titel: Background graphics" style="position:absolute;margin-left:0;margin-top:0;width:245.3pt;height:841.95pt;z-index:251666432;mso-width-percent:412;mso-height-percent:1000;mso-position-horizontal:left;mso-position-horizontal-relative:margin;mso-position-vertical:top;mso-position-vertical-relative:page;mso-width-percent:412;mso-height-percent:1000" coordsize="32004,100563">
          <v:rect id="Rectangle 2" o:spid="_x0000_s1029" alt="Titel: Background graphics" style="position:absolute;width:32004;height:1920;visibility:visible;mso-wrap-style:square;v-text-anchor:middle" fillcolor="#4b3a2e [3215]" stroked="f" strokeweight="1pt"/>
          <v:rect id="Rectangle 3" o:spid="_x0000_s1030" alt="Titel: Background graphics" style="position:absolute;top:99648;width:32004;height:915;visibility:visible;mso-wrap-style:square;v-text-anchor:middle" fillcolor="#4b3a2e [3215]" stroked="f" strokeweight="1pt"/>
          <w10:wrap anchorx="margin" anchory="page"/>
        </v:group>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63A63" w14:textId="77777777" w:rsidR="00E45362" w:rsidRDefault="003163B2">
    <w:pPr>
      <w:pStyle w:val="Koptekst"/>
    </w:pPr>
    <w:r>
      <w:rPr>
        <w:noProof/>
        <w:color w:val="494A4D"/>
        <w:lang w:eastAsia="en-US"/>
      </w:rPr>
    </w:r>
    <w:r w:rsidR="003163B2">
      <w:rPr>
        <w:noProof/>
        <w:color w:val="494A4D"/>
        <w:lang w:eastAsia="en-US"/>
      </w:rPr>
      <w:pict w14:anchorId="1EAC0439">
        <v:group id="_x0000_s1025" alt="Titel: Background graphics" style="position:absolute;margin-left:0;margin-top:0;width:245.3pt;height:841.95pt;z-index:251667456;mso-width-percent:412;mso-height-percent:1000;mso-position-horizontal:left;mso-position-horizontal-relative:margin;mso-position-vertical:top;mso-position-vertical-relative:page;mso-width-percent:412;mso-height-percent:1000" coordsize="32004,100563">
          <v:rect id="Rectangle 6" o:spid="_x0000_s1026" alt="Titel: Background graphics" style="position:absolute;width:32004;height:1920;visibility:visible;mso-wrap-style:square;v-text-anchor:middle" filled="f" stroked="f" strokeweight="1pt"/>
          <v:rect id="Rectangle 7" o:spid="_x0000_s1027" alt="Titel: Background graphics" style="position:absolute;top:99648;width:32004;height:915;visibility:visible;mso-wrap-style:square;v-text-anchor:middle" filled="f" stroked="f" strokeweight="1pt"/>
          <w10:wrap anchorx="margin"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17AB27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29C55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CAA3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E34B59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BC61C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2E59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60948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930F0F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C6F1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84BD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7ECB"/>
    <w:multiLevelType w:val="hybridMultilevel"/>
    <w:tmpl w:val="28360582"/>
    <w:lvl w:ilvl="0" w:tplc="C4EE9712">
      <w:start w:val="1"/>
      <w:numFmt w:val="decimal"/>
      <w:lvlText w:val="%1."/>
      <w:lvlJc w:val="left"/>
      <w:pPr>
        <w:tabs>
          <w:tab w:val="num" w:pos="720"/>
        </w:tabs>
        <w:ind w:left="720" w:hanging="360"/>
      </w:pPr>
    </w:lvl>
    <w:lvl w:ilvl="1" w:tplc="F8B82E30" w:tentative="1">
      <w:start w:val="1"/>
      <w:numFmt w:val="decimal"/>
      <w:lvlText w:val="%2."/>
      <w:lvlJc w:val="left"/>
      <w:pPr>
        <w:tabs>
          <w:tab w:val="num" w:pos="1440"/>
        </w:tabs>
        <w:ind w:left="1440" w:hanging="360"/>
      </w:pPr>
    </w:lvl>
    <w:lvl w:ilvl="2" w:tplc="676ADCA8" w:tentative="1">
      <w:start w:val="1"/>
      <w:numFmt w:val="decimal"/>
      <w:lvlText w:val="%3."/>
      <w:lvlJc w:val="left"/>
      <w:pPr>
        <w:tabs>
          <w:tab w:val="num" w:pos="2160"/>
        </w:tabs>
        <w:ind w:left="2160" w:hanging="360"/>
      </w:pPr>
    </w:lvl>
    <w:lvl w:ilvl="3" w:tplc="C9B6FADC" w:tentative="1">
      <w:start w:val="1"/>
      <w:numFmt w:val="decimal"/>
      <w:lvlText w:val="%4."/>
      <w:lvlJc w:val="left"/>
      <w:pPr>
        <w:tabs>
          <w:tab w:val="num" w:pos="2880"/>
        </w:tabs>
        <w:ind w:left="2880" w:hanging="360"/>
      </w:pPr>
    </w:lvl>
    <w:lvl w:ilvl="4" w:tplc="870EACE4" w:tentative="1">
      <w:start w:val="1"/>
      <w:numFmt w:val="decimal"/>
      <w:lvlText w:val="%5."/>
      <w:lvlJc w:val="left"/>
      <w:pPr>
        <w:tabs>
          <w:tab w:val="num" w:pos="3600"/>
        </w:tabs>
        <w:ind w:left="3600" w:hanging="360"/>
      </w:pPr>
    </w:lvl>
    <w:lvl w:ilvl="5" w:tplc="51DE1576" w:tentative="1">
      <w:start w:val="1"/>
      <w:numFmt w:val="decimal"/>
      <w:lvlText w:val="%6."/>
      <w:lvlJc w:val="left"/>
      <w:pPr>
        <w:tabs>
          <w:tab w:val="num" w:pos="4320"/>
        </w:tabs>
        <w:ind w:left="4320" w:hanging="360"/>
      </w:pPr>
    </w:lvl>
    <w:lvl w:ilvl="6" w:tplc="AD38A7B4" w:tentative="1">
      <w:start w:val="1"/>
      <w:numFmt w:val="decimal"/>
      <w:lvlText w:val="%7."/>
      <w:lvlJc w:val="left"/>
      <w:pPr>
        <w:tabs>
          <w:tab w:val="num" w:pos="5040"/>
        </w:tabs>
        <w:ind w:left="5040" w:hanging="360"/>
      </w:pPr>
    </w:lvl>
    <w:lvl w:ilvl="7" w:tplc="46CC5C18" w:tentative="1">
      <w:start w:val="1"/>
      <w:numFmt w:val="decimal"/>
      <w:lvlText w:val="%8."/>
      <w:lvlJc w:val="left"/>
      <w:pPr>
        <w:tabs>
          <w:tab w:val="num" w:pos="5760"/>
        </w:tabs>
        <w:ind w:left="5760" w:hanging="360"/>
      </w:pPr>
    </w:lvl>
    <w:lvl w:ilvl="8" w:tplc="5A782108" w:tentative="1">
      <w:start w:val="1"/>
      <w:numFmt w:val="decimal"/>
      <w:lvlText w:val="%9."/>
      <w:lvlJc w:val="left"/>
      <w:pPr>
        <w:tabs>
          <w:tab w:val="num" w:pos="6480"/>
        </w:tabs>
        <w:ind w:left="6480" w:hanging="360"/>
      </w:pPr>
    </w:lvl>
  </w:abstractNum>
  <w:abstractNum w:abstractNumId="11" w15:restartNumberingAfterBreak="0">
    <w:nsid w:val="21A269F9"/>
    <w:multiLevelType w:val="hybridMultilevel"/>
    <w:tmpl w:val="73E210BE"/>
    <w:lvl w:ilvl="0" w:tplc="3A1CB4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544CE4"/>
    <w:multiLevelType w:val="hybridMultilevel"/>
    <w:tmpl w:val="FF120A94"/>
    <w:lvl w:ilvl="0" w:tplc="3A1CB4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F11220"/>
    <w:multiLevelType w:val="hybridMultilevel"/>
    <w:tmpl w:val="717C1FE2"/>
    <w:lvl w:ilvl="0" w:tplc="3A1CB4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F7631C2"/>
    <w:multiLevelType w:val="hybridMultilevel"/>
    <w:tmpl w:val="A566D000"/>
    <w:lvl w:ilvl="0" w:tplc="5D4831AA">
      <w:start w:val="5"/>
      <w:numFmt w:val="bullet"/>
      <w:lvlText w:val="-"/>
      <w:lvlJc w:val="left"/>
      <w:pPr>
        <w:ind w:left="720" w:hanging="360"/>
      </w:pPr>
      <w:rPr>
        <w:rFonts w:ascii="Kalinga" w:eastAsiaTheme="minorHAnsi" w:hAnsi="Kalinga" w:cs="Kaling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ED85E92"/>
    <w:multiLevelType w:val="hybridMultilevel"/>
    <w:tmpl w:val="51B61FF2"/>
    <w:lvl w:ilvl="0" w:tplc="067E91A6">
      <w:start w:val="1"/>
      <w:numFmt w:val="decimal"/>
      <w:lvlText w:val="%1."/>
      <w:lvlJc w:val="left"/>
      <w:pPr>
        <w:ind w:left="720" w:hanging="360"/>
      </w:pPr>
      <w:rPr>
        <w:rFonts w:eastAsiaTheme="majorEastAsia"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1845226"/>
    <w:multiLevelType w:val="hybridMultilevel"/>
    <w:tmpl w:val="3F7CC182"/>
    <w:lvl w:ilvl="0" w:tplc="3A1CB456">
      <w:start w:val="5"/>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2D13023"/>
    <w:multiLevelType w:val="multilevel"/>
    <w:tmpl w:val="EB48A83A"/>
    <w:lvl w:ilvl="0">
      <w:start w:val="1"/>
      <w:numFmt w:val="decimal"/>
      <w:pStyle w:val="Kop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85780009">
    <w:abstractNumId w:val="9"/>
  </w:num>
  <w:num w:numId="2" w16cid:durableId="1710571338">
    <w:abstractNumId w:val="7"/>
  </w:num>
  <w:num w:numId="3" w16cid:durableId="1183516987">
    <w:abstractNumId w:val="6"/>
  </w:num>
  <w:num w:numId="4" w16cid:durableId="1905069403">
    <w:abstractNumId w:val="5"/>
  </w:num>
  <w:num w:numId="5" w16cid:durableId="727723895">
    <w:abstractNumId w:val="4"/>
  </w:num>
  <w:num w:numId="6" w16cid:durableId="2127461492">
    <w:abstractNumId w:val="8"/>
  </w:num>
  <w:num w:numId="7" w16cid:durableId="2095977376">
    <w:abstractNumId w:val="3"/>
  </w:num>
  <w:num w:numId="8" w16cid:durableId="2088069579">
    <w:abstractNumId w:val="2"/>
  </w:num>
  <w:num w:numId="9" w16cid:durableId="203177691">
    <w:abstractNumId w:val="1"/>
  </w:num>
  <w:num w:numId="10" w16cid:durableId="2070032470">
    <w:abstractNumId w:val="0"/>
  </w:num>
  <w:num w:numId="11" w16cid:durableId="1752769667">
    <w:abstractNumId w:val="15"/>
  </w:num>
  <w:num w:numId="12" w16cid:durableId="400710988">
    <w:abstractNumId w:val="17"/>
  </w:num>
  <w:num w:numId="13" w16cid:durableId="1466507079">
    <w:abstractNumId w:val="10"/>
  </w:num>
  <w:num w:numId="14" w16cid:durableId="1406223575">
    <w:abstractNumId w:val="14"/>
  </w:num>
  <w:num w:numId="15" w16cid:durableId="1106195746">
    <w:abstractNumId w:val="13"/>
  </w:num>
  <w:num w:numId="16" w16cid:durableId="416293900">
    <w:abstractNumId w:val="12"/>
  </w:num>
  <w:num w:numId="17" w16cid:durableId="1989673116">
    <w:abstractNumId w:val="11"/>
  </w:num>
  <w:num w:numId="18" w16cid:durableId="6472459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645"/>
    <w:rsid w:val="0000709A"/>
    <w:rsid w:val="0001693B"/>
    <w:rsid w:val="0005085A"/>
    <w:rsid w:val="000804B5"/>
    <w:rsid w:val="000A321B"/>
    <w:rsid w:val="000A6F9F"/>
    <w:rsid w:val="000C6F47"/>
    <w:rsid w:val="000C7CD8"/>
    <w:rsid w:val="000F3462"/>
    <w:rsid w:val="000F3A47"/>
    <w:rsid w:val="001070FB"/>
    <w:rsid w:val="00107B7F"/>
    <w:rsid w:val="0013152B"/>
    <w:rsid w:val="00155501"/>
    <w:rsid w:val="0017258C"/>
    <w:rsid w:val="00172FB0"/>
    <w:rsid w:val="0017342D"/>
    <w:rsid w:val="0018301E"/>
    <w:rsid w:val="001C5AE1"/>
    <w:rsid w:val="001E6EA6"/>
    <w:rsid w:val="001F1AD4"/>
    <w:rsid w:val="001F4CCD"/>
    <w:rsid w:val="002000A8"/>
    <w:rsid w:val="00201778"/>
    <w:rsid w:val="00202EFF"/>
    <w:rsid w:val="00207730"/>
    <w:rsid w:val="00254740"/>
    <w:rsid w:val="002A7648"/>
    <w:rsid w:val="002B7C3F"/>
    <w:rsid w:val="002C7D12"/>
    <w:rsid w:val="002E7088"/>
    <w:rsid w:val="00300C18"/>
    <w:rsid w:val="003163B2"/>
    <w:rsid w:val="00316AE6"/>
    <w:rsid w:val="003500DD"/>
    <w:rsid w:val="00373AE5"/>
    <w:rsid w:val="0037578D"/>
    <w:rsid w:val="00384313"/>
    <w:rsid w:val="003C2CAA"/>
    <w:rsid w:val="00403A52"/>
    <w:rsid w:val="0042279C"/>
    <w:rsid w:val="0042388E"/>
    <w:rsid w:val="00425231"/>
    <w:rsid w:val="00433BDB"/>
    <w:rsid w:val="00434EBC"/>
    <w:rsid w:val="004466F7"/>
    <w:rsid w:val="0046250F"/>
    <w:rsid w:val="00482A1B"/>
    <w:rsid w:val="0049100C"/>
    <w:rsid w:val="004A00F6"/>
    <w:rsid w:val="004A063D"/>
    <w:rsid w:val="004A1790"/>
    <w:rsid w:val="004A3020"/>
    <w:rsid w:val="004D3050"/>
    <w:rsid w:val="004E2F75"/>
    <w:rsid w:val="004E2FEC"/>
    <w:rsid w:val="00504F93"/>
    <w:rsid w:val="00532C98"/>
    <w:rsid w:val="00550CFA"/>
    <w:rsid w:val="0055310D"/>
    <w:rsid w:val="005709A8"/>
    <w:rsid w:val="00577248"/>
    <w:rsid w:val="005835E3"/>
    <w:rsid w:val="00596DA4"/>
    <w:rsid w:val="005A77B5"/>
    <w:rsid w:val="005C5D8A"/>
    <w:rsid w:val="005D1123"/>
    <w:rsid w:val="005D5704"/>
    <w:rsid w:val="005E0979"/>
    <w:rsid w:val="0061642D"/>
    <w:rsid w:val="00650599"/>
    <w:rsid w:val="00652C13"/>
    <w:rsid w:val="0067212C"/>
    <w:rsid w:val="00684B8C"/>
    <w:rsid w:val="00695CA7"/>
    <w:rsid w:val="006A2FD1"/>
    <w:rsid w:val="006A647D"/>
    <w:rsid w:val="006E27D3"/>
    <w:rsid w:val="006E4A59"/>
    <w:rsid w:val="006F6358"/>
    <w:rsid w:val="00712AAD"/>
    <w:rsid w:val="00741934"/>
    <w:rsid w:val="007530F8"/>
    <w:rsid w:val="00781A2E"/>
    <w:rsid w:val="00782C54"/>
    <w:rsid w:val="0079062C"/>
    <w:rsid w:val="00794A88"/>
    <w:rsid w:val="0080002E"/>
    <w:rsid w:val="008016A0"/>
    <w:rsid w:val="00813722"/>
    <w:rsid w:val="008615C6"/>
    <w:rsid w:val="008712F6"/>
    <w:rsid w:val="008873F8"/>
    <w:rsid w:val="00891025"/>
    <w:rsid w:val="0089110B"/>
    <w:rsid w:val="00893F91"/>
    <w:rsid w:val="008A05C1"/>
    <w:rsid w:val="008A208A"/>
    <w:rsid w:val="008A4421"/>
    <w:rsid w:val="008A4E54"/>
    <w:rsid w:val="008C2BBB"/>
    <w:rsid w:val="008D1669"/>
    <w:rsid w:val="008D3F03"/>
    <w:rsid w:val="008E38DC"/>
    <w:rsid w:val="008E6B82"/>
    <w:rsid w:val="008F6C47"/>
    <w:rsid w:val="0090400A"/>
    <w:rsid w:val="00904521"/>
    <w:rsid w:val="00950B9A"/>
    <w:rsid w:val="00952ACE"/>
    <w:rsid w:val="009860A4"/>
    <w:rsid w:val="00995823"/>
    <w:rsid w:val="009C70C1"/>
    <w:rsid w:val="009C7A0A"/>
    <w:rsid w:val="009E43A2"/>
    <w:rsid w:val="009E43AE"/>
    <w:rsid w:val="00A00596"/>
    <w:rsid w:val="00A0373F"/>
    <w:rsid w:val="00A21215"/>
    <w:rsid w:val="00A27DF2"/>
    <w:rsid w:val="00A56325"/>
    <w:rsid w:val="00A578A7"/>
    <w:rsid w:val="00A63D5F"/>
    <w:rsid w:val="00A70D10"/>
    <w:rsid w:val="00AB0308"/>
    <w:rsid w:val="00AD72F4"/>
    <w:rsid w:val="00B1131C"/>
    <w:rsid w:val="00B21551"/>
    <w:rsid w:val="00B254C1"/>
    <w:rsid w:val="00B401E2"/>
    <w:rsid w:val="00B41C88"/>
    <w:rsid w:val="00B856BD"/>
    <w:rsid w:val="00B923D2"/>
    <w:rsid w:val="00B95432"/>
    <w:rsid w:val="00BA58A2"/>
    <w:rsid w:val="00BC3D4F"/>
    <w:rsid w:val="00BD18B1"/>
    <w:rsid w:val="00BD6643"/>
    <w:rsid w:val="00C0243C"/>
    <w:rsid w:val="00C46A34"/>
    <w:rsid w:val="00C67EBB"/>
    <w:rsid w:val="00C81230"/>
    <w:rsid w:val="00CB18F4"/>
    <w:rsid w:val="00CB41CF"/>
    <w:rsid w:val="00D24614"/>
    <w:rsid w:val="00D30682"/>
    <w:rsid w:val="00D60F99"/>
    <w:rsid w:val="00D7272D"/>
    <w:rsid w:val="00DB0B45"/>
    <w:rsid w:val="00DD02E6"/>
    <w:rsid w:val="00E10A8C"/>
    <w:rsid w:val="00E11401"/>
    <w:rsid w:val="00E11820"/>
    <w:rsid w:val="00E16036"/>
    <w:rsid w:val="00E3376B"/>
    <w:rsid w:val="00E338D3"/>
    <w:rsid w:val="00E344D9"/>
    <w:rsid w:val="00E34F69"/>
    <w:rsid w:val="00E40DEC"/>
    <w:rsid w:val="00E45362"/>
    <w:rsid w:val="00E47514"/>
    <w:rsid w:val="00E86695"/>
    <w:rsid w:val="00EA1BB7"/>
    <w:rsid w:val="00EB3463"/>
    <w:rsid w:val="00EC2645"/>
    <w:rsid w:val="00ED300B"/>
    <w:rsid w:val="00EF75C7"/>
    <w:rsid w:val="00F04A56"/>
    <w:rsid w:val="00F07132"/>
    <w:rsid w:val="00F1606A"/>
    <w:rsid w:val="00F672D4"/>
    <w:rsid w:val="00F86728"/>
    <w:rsid w:val="00F876B6"/>
    <w:rsid w:val="00FA2C06"/>
    <w:rsid w:val="00FB30EC"/>
    <w:rsid w:val="00FC7052"/>
    <w:rsid w:val="00FD1B30"/>
    <w:rsid w:val="00FD6427"/>
    <w:rsid w:val="00FF2A4E"/>
    <w:rsid w:val="00FF4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88CD4"/>
  <w15:chartTrackingRefBased/>
  <w15:docId w15:val="{A3F50E6E-914C-6B46-8B1E-C9AA148B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B3A2E" w:themeColor="text2"/>
        <w:sz w:val="22"/>
        <w:szCs w:val="22"/>
        <w:lang w:val="nl-NL" w:eastAsia="ja-JP" w:bidi="nl-NL"/>
      </w:rPr>
    </w:rPrDefault>
    <w:pPrDefault>
      <w:pPr>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6" w:unhideWhenUsed="1"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uiPriority="5"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D1123"/>
    <w:pPr>
      <w:spacing w:after="0" w:line="240" w:lineRule="auto"/>
      <w:contextualSpacing/>
    </w:pPr>
    <w:rPr>
      <w:rFonts w:ascii="Kalinga" w:hAnsi="Kalinga"/>
      <w:sz w:val="21"/>
    </w:rPr>
  </w:style>
  <w:style w:type="paragraph" w:styleId="Kop1">
    <w:name w:val="heading 1"/>
    <w:basedOn w:val="Standaard"/>
    <w:next w:val="Standaard"/>
    <w:link w:val="Kop1Char"/>
    <w:uiPriority w:val="9"/>
    <w:qFormat/>
    <w:pPr>
      <w:spacing w:before="320" w:after="200"/>
      <w:outlineLvl w:val="0"/>
    </w:pPr>
    <w:rPr>
      <w:b/>
      <w:spacing w:val="21"/>
      <w:sz w:val="26"/>
    </w:rPr>
  </w:style>
  <w:style w:type="paragraph" w:styleId="Kop2">
    <w:name w:val="heading 2"/>
    <w:basedOn w:val="Standaard"/>
    <w:next w:val="Standaard"/>
    <w:link w:val="Kop2Char"/>
    <w:autoRedefine/>
    <w:uiPriority w:val="9"/>
    <w:unhideWhenUsed/>
    <w:qFormat/>
    <w:rsid w:val="00E3376B"/>
    <w:pPr>
      <w:keepNext/>
      <w:keepLines/>
      <w:spacing w:before="220" w:after="80"/>
      <w:outlineLvl w:val="1"/>
    </w:pPr>
    <w:rPr>
      <w:rFonts w:eastAsia="Times New Roman" w:cs="Kalinga"/>
      <w:b/>
      <w:bCs/>
      <w:iCs/>
      <w:spacing w:val="21"/>
      <w:sz w:val="26"/>
      <w:szCs w:val="26"/>
      <w:lang w:eastAsia="nl-NL"/>
    </w:rPr>
  </w:style>
  <w:style w:type="paragraph" w:styleId="Kop3">
    <w:name w:val="heading 3"/>
    <w:basedOn w:val="Standaard"/>
    <w:next w:val="Standaard"/>
    <w:link w:val="Kop3Char"/>
    <w:autoRedefine/>
    <w:uiPriority w:val="9"/>
    <w:unhideWhenUsed/>
    <w:qFormat/>
    <w:rsid w:val="00B21551"/>
    <w:pPr>
      <w:keepNext/>
      <w:keepLines/>
      <w:numPr>
        <w:numId w:val="12"/>
      </w:numPr>
      <w:spacing w:before="60" w:after="60" w:line="288" w:lineRule="auto"/>
      <w:ind w:left="714" w:hanging="357"/>
      <w:outlineLvl w:val="2"/>
    </w:pPr>
    <w:rPr>
      <w:rFonts w:eastAsia="Times New Roman" w:cstheme="majorBidi"/>
      <w:b/>
      <w:bCs/>
      <w:szCs w:val="21"/>
      <w:lang w:eastAsia="nl-NL"/>
    </w:rPr>
  </w:style>
  <w:style w:type="paragraph" w:styleId="Kop4">
    <w:name w:val="heading 4"/>
    <w:basedOn w:val="Standaard"/>
    <w:next w:val="Standaard"/>
    <w:link w:val="Kop4Char"/>
    <w:uiPriority w:val="9"/>
    <w:unhideWhenUsed/>
    <w:qFormat/>
    <w:rsid w:val="0080002E"/>
    <w:pPr>
      <w:keepNext/>
      <w:keepLines/>
      <w:spacing w:before="220" w:after="80"/>
      <w:outlineLvl w:val="3"/>
    </w:pPr>
    <w:rPr>
      <w:rFonts w:eastAsiaTheme="majorEastAsia" w:cstheme="majorBidi"/>
      <w:b/>
      <w:iCs/>
      <w:caps/>
      <w:spacing w:val="21"/>
      <w:sz w:val="24"/>
    </w:rPr>
  </w:style>
  <w:style w:type="paragraph" w:styleId="Kop5">
    <w:name w:val="heading 5"/>
    <w:basedOn w:val="Standaard"/>
    <w:next w:val="Standaard"/>
    <w:link w:val="Kop5Char"/>
    <w:uiPriority w:val="9"/>
    <w:semiHidden/>
    <w:unhideWhenUsed/>
    <w:qFormat/>
    <w:pPr>
      <w:keepNext/>
      <w:keepLines/>
      <w:spacing w:before="220" w:after="80"/>
      <w:outlineLvl w:val="4"/>
    </w:pPr>
    <w:rPr>
      <w:rFonts w:asciiTheme="majorHAnsi" w:eastAsiaTheme="majorEastAsia" w:hAnsiTheme="majorHAnsi" w:cstheme="majorBidi"/>
      <w:b/>
      <w:spacing w:val="21"/>
    </w:rPr>
  </w:style>
  <w:style w:type="paragraph" w:styleId="Kop6">
    <w:name w:val="heading 6"/>
    <w:basedOn w:val="Standaard"/>
    <w:next w:val="Standaard"/>
    <w:link w:val="Kop6Char"/>
    <w:uiPriority w:val="9"/>
    <w:semiHidden/>
    <w:unhideWhenUsed/>
    <w:qFormat/>
    <w:pPr>
      <w:keepNext/>
      <w:keepLines/>
      <w:spacing w:before="220" w:after="80"/>
      <w:outlineLvl w:val="5"/>
    </w:pPr>
    <w:rPr>
      <w:rFonts w:asciiTheme="majorHAnsi" w:eastAsiaTheme="majorEastAsia" w:hAnsiTheme="majorHAnsi" w:cstheme="majorBidi"/>
      <w:b/>
      <w:i/>
      <w:spacing w:val="21"/>
    </w:rPr>
  </w:style>
  <w:style w:type="paragraph" w:styleId="Kop7">
    <w:name w:val="heading 7"/>
    <w:basedOn w:val="Standaard"/>
    <w:next w:val="Standaard"/>
    <w:link w:val="Kop7Char"/>
    <w:uiPriority w:val="9"/>
    <w:semiHidden/>
    <w:unhideWhenUsed/>
    <w:qFormat/>
    <w:pPr>
      <w:keepNext/>
      <w:keepLines/>
      <w:spacing w:before="220" w:after="80"/>
      <w:outlineLvl w:val="6"/>
    </w:pPr>
    <w:rPr>
      <w:rFonts w:asciiTheme="majorHAnsi" w:eastAsiaTheme="majorEastAsia" w:hAnsiTheme="majorHAnsi" w:cstheme="majorBidi"/>
      <w:iCs/>
      <w:spacing w:val="21"/>
    </w:rPr>
  </w:style>
  <w:style w:type="paragraph" w:styleId="Kop8">
    <w:name w:val="heading 8"/>
    <w:basedOn w:val="Standaard"/>
    <w:next w:val="Standaard"/>
    <w:link w:val="Kop8Char"/>
    <w:uiPriority w:val="9"/>
    <w:semiHidden/>
    <w:unhideWhenUsed/>
    <w:qFormat/>
    <w:pPr>
      <w:keepNext/>
      <w:keepLines/>
      <w:spacing w:before="220" w:after="80"/>
      <w:outlineLvl w:val="7"/>
    </w:pPr>
    <w:rPr>
      <w:rFonts w:asciiTheme="majorHAnsi" w:eastAsiaTheme="majorEastAsia" w:hAnsiTheme="majorHAnsi" w:cstheme="majorBidi"/>
      <w:b/>
      <w:color w:val="A6856E" w:themeColor="text2" w:themeTint="99"/>
      <w:spacing w:val="21"/>
      <w:szCs w:val="21"/>
    </w:rPr>
  </w:style>
  <w:style w:type="paragraph" w:styleId="Kop9">
    <w:name w:val="heading 9"/>
    <w:basedOn w:val="Standaard"/>
    <w:next w:val="Standaard"/>
    <w:link w:val="Kop9Char"/>
    <w:uiPriority w:val="9"/>
    <w:semiHidden/>
    <w:unhideWhenUsed/>
    <w:qFormat/>
    <w:pPr>
      <w:keepNext/>
      <w:keepLines/>
      <w:spacing w:before="220" w:after="80"/>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atum">
    <w:name w:val="Date"/>
    <w:basedOn w:val="Standaard"/>
    <w:link w:val="DatumChar"/>
    <w:uiPriority w:val="3"/>
    <w:qFormat/>
    <w:rPr>
      <w:b/>
      <w:spacing w:val="21"/>
    </w:rPr>
  </w:style>
  <w:style w:type="paragraph" w:styleId="Titel">
    <w:name w:val="Title"/>
    <w:basedOn w:val="Standaard"/>
    <w:link w:val="TitelChar"/>
    <w:uiPriority w:val="10"/>
    <w:semiHidden/>
    <w:unhideWhenUsed/>
    <w:rPr>
      <w:rFonts w:asciiTheme="majorHAnsi" w:eastAsiaTheme="majorEastAsia" w:hAnsiTheme="majorHAnsi" w:cstheme="majorBidi"/>
      <w:b/>
      <w:caps/>
      <w:spacing w:val="21"/>
      <w:kern w:val="28"/>
      <w:sz w:val="64"/>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b/>
      <w:caps/>
      <w:spacing w:val="21"/>
      <w:kern w:val="28"/>
      <w:sz w:val="64"/>
      <w:szCs w:val="56"/>
    </w:rPr>
  </w:style>
  <w:style w:type="paragraph" w:styleId="Ondertitel">
    <w:name w:val="Subtitle"/>
    <w:basedOn w:val="Standaard"/>
    <w:next w:val="Standaard"/>
    <w:link w:val="OndertitelChar"/>
    <w:uiPriority w:val="11"/>
    <w:semiHidden/>
    <w:unhideWhenUsed/>
    <w:pPr>
      <w:numPr>
        <w:ilvl w:val="1"/>
      </w:numPr>
      <w:spacing w:after="960"/>
    </w:pPr>
    <w:rPr>
      <w:rFonts w:eastAsiaTheme="minorEastAsia"/>
      <w:i/>
      <w:spacing w:val="21"/>
      <w:sz w:val="36"/>
    </w:rPr>
  </w:style>
  <w:style w:type="character" w:customStyle="1" w:styleId="Kop1Char">
    <w:name w:val="Kop 1 Char"/>
    <w:basedOn w:val="Standaardalinea-lettertype"/>
    <w:link w:val="Kop1"/>
    <w:uiPriority w:val="9"/>
    <w:rPr>
      <w:b/>
      <w:spacing w:val="21"/>
      <w:sz w:val="26"/>
    </w:rPr>
  </w:style>
  <w:style w:type="paragraph" w:styleId="Koptekst">
    <w:name w:val="header"/>
    <w:basedOn w:val="Standaard"/>
    <w:link w:val="KoptekstChar"/>
    <w:uiPriority w:val="99"/>
    <w:unhideWhenUsed/>
    <w:qFormat/>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rPr>
      <w:b/>
      <w:spacing w:val="21"/>
      <w:sz w:val="26"/>
    </w:rPr>
  </w:style>
  <w:style w:type="character" w:customStyle="1" w:styleId="VoettekstChar">
    <w:name w:val="Voettekst Char"/>
    <w:basedOn w:val="Standaardalinea-lettertype"/>
    <w:link w:val="Voettekst"/>
    <w:uiPriority w:val="99"/>
    <w:rPr>
      <w:b/>
      <w:spacing w:val="21"/>
      <w:sz w:val="26"/>
    </w:rPr>
  </w:style>
  <w:style w:type="character" w:styleId="Tekstvantijdelijkeaanduiding">
    <w:name w:val="Placeholder Text"/>
    <w:basedOn w:val="Standaardalinea-lettertype"/>
    <w:uiPriority w:val="99"/>
    <w:semiHidden/>
    <w:rPr>
      <w:color w:val="808080"/>
    </w:rPr>
  </w:style>
  <w:style w:type="character" w:customStyle="1" w:styleId="Kop4Char">
    <w:name w:val="Kop 4 Char"/>
    <w:basedOn w:val="Standaardalinea-lettertype"/>
    <w:link w:val="Kop4"/>
    <w:uiPriority w:val="9"/>
    <w:rsid w:val="0080002E"/>
    <w:rPr>
      <w:rFonts w:ascii="Kalinga" w:eastAsiaTheme="majorEastAsia" w:hAnsi="Kalinga" w:cstheme="majorBidi"/>
      <w:b/>
      <w:iCs/>
      <w:caps/>
      <w:spacing w:val="21"/>
      <w:sz w:val="24"/>
    </w:rPr>
  </w:style>
  <w:style w:type="character" w:customStyle="1" w:styleId="Kop5Char">
    <w:name w:val="Kop 5 Char"/>
    <w:basedOn w:val="Standaardalinea-lettertype"/>
    <w:link w:val="Kop5"/>
    <w:uiPriority w:val="9"/>
    <w:semiHidden/>
    <w:rPr>
      <w:rFonts w:asciiTheme="majorHAnsi" w:eastAsiaTheme="majorEastAsia" w:hAnsiTheme="majorHAnsi" w:cstheme="majorBidi"/>
      <w:b/>
      <w:spacing w:val="21"/>
    </w:rPr>
  </w:style>
  <w:style w:type="character" w:customStyle="1" w:styleId="Kop6Char">
    <w:name w:val="Kop 6 Char"/>
    <w:basedOn w:val="Standaardalinea-lettertype"/>
    <w:link w:val="Kop6"/>
    <w:uiPriority w:val="9"/>
    <w:semiHidden/>
    <w:rPr>
      <w:rFonts w:asciiTheme="majorHAnsi" w:eastAsiaTheme="majorEastAsia" w:hAnsiTheme="majorHAnsi" w:cstheme="majorBidi"/>
      <w:b/>
      <w:i/>
      <w:spacing w:val="21"/>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pacing w:val="21"/>
    </w:rPr>
  </w:style>
  <w:style w:type="character" w:customStyle="1" w:styleId="Kop8Char">
    <w:name w:val="Kop 8 Char"/>
    <w:basedOn w:val="Standaardalinea-lettertype"/>
    <w:link w:val="Kop8"/>
    <w:uiPriority w:val="9"/>
    <w:semiHidden/>
    <w:rPr>
      <w:rFonts w:asciiTheme="majorHAnsi" w:eastAsiaTheme="majorEastAsia" w:hAnsiTheme="majorHAnsi" w:cstheme="majorBidi"/>
      <w:b/>
      <w:color w:val="A6856E" w:themeColor="text2" w:themeTint="99"/>
      <w:spacing w:val="21"/>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b/>
      <w:iCs/>
      <w:caps/>
      <w:color w:val="A6856E" w:themeColor="text2" w:themeTint="99"/>
      <w:spacing w:val="21"/>
      <w:sz w:val="20"/>
      <w:szCs w:val="21"/>
    </w:rPr>
  </w:style>
  <w:style w:type="character" w:styleId="Nadruk">
    <w:name w:val="Emphasis"/>
    <w:basedOn w:val="Standaardalinea-lettertype"/>
    <w:uiPriority w:val="20"/>
    <w:semiHidden/>
    <w:unhideWhenUsed/>
    <w:qFormat/>
    <w:rPr>
      <w:b/>
      <w:iCs/>
    </w:rPr>
  </w:style>
  <w:style w:type="character" w:customStyle="1" w:styleId="OndertitelChar">
    <w:name w:val="Ondertitel Char"/>
    <w:basedOn w:val="Standaardalinea-lettertype"/>
    <w:link w:val="Ondertitel"/>
    <w:uiPriority w:val="11"/>
    <w:semiHidden/>
    <w:rPr>
      <w:rFonts w:eastAsiaTheme="minorEastAsia"/>
      <w:i/>
      <w:spacing w:val="21"/>
      <w:sz w:val="36"/>
    </w:rPr>
  </w:style>
  <w:style w:type="character" w:styleId="Zwaar">
    <w:name w:val="Strong"/>
    <w:basedOn w:val="Standaardalinea-lettertype"/>
    <w:uiPriority w:val="22"/>
    <w:semiHidden/>
    <w:unhideWhenUsed/>
    <w:qFormat/>
    <w:rPr>
      <w:b/>
      <w:bCs/>
      <w:caps/>
      <w:smallCaps w:val="0"/>
    </w:rPr>
  </w:style>
  <w:style w:type="paragraph" w:styleId="Citaat">
    <w:name w:val="Quote"/>
    <w:basedOn w:val="Standaard"/>
    <w:next w:val="Standaard"/>
    <w:link w:val="CitaatChar"/>
    <w:uiPriority w:val="29"/>
    <w:semiHidden/>
    <w:unhideWhenUsed/>
    <w:qFormat/>
    <w:pPr>
      <w:spacing w:before="240"/>
    </w:pPr>
    <w:rPr>
      <w:i/>
      <w:iCs/>
      <w:sz w:val="32"/>
    </w:rPr>
  </w:style>
  <w:style w:type="character" w:customStyle="1" w:styleId="CitaatChar">
    <w:name w:val="Citaat Char"/>
    <w:basedOn w:val="Standaardalinea-lettertype"/>
    <w:link w:val="Citaat"/>
    <w:uiPriority w:val="29"/>
    <w:semiHidden/>
    <w:rPr>
      <w:i/>
      <w:iCs/>
      <w:sz w:val="32"/>
    </w:rPr>
  </w:style>
  <w:style w:type="paragraph" w:styleId="Duidelijkcitaat">
    <w:name w:val="Intense Quote"/>
    <w:basedOn w:val="Standaard"/>
    <w:next w:val="Standaard"/>
    <w:link w:val="DuidelijkcitaatChar"/>
    <w:uiPriority w:val="30"/>
    <w:semiHidden/>
    <w:unhideWhenUsed/>
    <w:qFormat/>
    <w:pPr>
      <w:spacing w:before="240"/>
    </w:pPr>
    <w:rPr>
      <w:b/>
      <w:i/>
      <w:iCs/>
      <w:sz w:val="32"/>
    </w:rPr>
  </w:style>
  <w:style w:type="character" w:customStyle="1" w:styleId="DuidelijkcitaatChar">
    <w:name w:val="Duidelijk citaat Char"/>
    <w:basedOn w:val="Standaardalinea-lettertype"/>
    <w:link w:val="Duidelijkcitaat"/>
    <w:uiPriority w:val="30"/>
    <w:semiHidden/>
    <w:rPr>
      <w:b/>
      <w:i/>
      <w:iCs/>
      <w:sz w:val="32"/>
    </w:rPr>
  </w:style>
  <w:style w:type="character" w:styleId="Subtieleverwijzing">
    <w:name w:val="Subtle Reference"/>
    <w:basedOn w:val="Standaardalinea-lettertype"/>
    <w:uiPriority w:val="31"/>
    <w:semiHidden/>
    <w:unhideWhenUsed/>
    <w:qFormat/>
    <w:rPr>
      <w:caps/>
      <w:smallCaps w:val="0"/>
      <w:color w:val="4B3A2E" w:themeColor="text2"/>
    </w:rPr>
  </w:style>
  <w:style w:type="character" w:styleId="Intensieveverwijzing">
    <w:name w:val="Intense Reference"/>
    <w:basedOn w:val="Standaardalinea-lettertype"/>
    <w:uiPriority w:val="32"/>
    <w:semiHidden/>
    <w:unhideWhenUsed/>
    <w:qFormat/>
    <w:rPr>
      <w:b/>
      <w:bCs/>
      <w:i/>
      <w:caps/>
      <w:smallCaps w:val="0"/>
      <w:color w:val="4B3A2E" w:themeColor="text2"/>
      <w:spacing w:val="0"/>
    </w:rPr>
  </w:style>
  <w:style w:type="character" w:styleId="Titelvanboek">
    <w:name w:val="Book Title"/>
    <w:basedOn w:val="Standaardalinea-lettertype"/>
    <w:uiPriority w:val="33"/>
    <w:semiHidden/>
    <w:unhideWhenUsed/>
    <w:qFormat/>
    <w:rPr>
      <w:b w:val="0"/>
      <w:bCs/>
      <w:i w:val="0"/>
      <w:iCs/>
      <w:spacing w:val="0"/>
      <w:u w:val="single"/>
    </w:rPr>
  </w:style>
  <w:style w:type="paragraph" w:styleId="Bijschrift">
    <w:name w:val="caption"/>
    <w:basedOn w:val="Standaard"/>
    <w:next w:val="Standaard"/>
    <w:uiPriority w:val="35"/>
    <w:unhideWhenUsed/>
    <w:qFormat/>
    <w:pPr>
      <w:spacing w:after="200"/>
    </w:pPr>
    <w:rPr>
      <w:i/>
      <w:iCs/>
      <w:sz w:val="18"/>
      <w:szCs w:val="18"/>
    </w:rPr>
  </w:style>
  <w:style w:type="paragraph" w:customStyle="1" w:styleId="Contactgegevens">
    <w:name w:val="Contactgegevens"/>
    <w:basedOn w:val="Standaard"/>
    <w:uiPriority w:val="2"/>
    <w:qFormat/>
    <w:pPr>
      <w:spacing w:after="920"/>
    </w:pPr>
  </w:style>
  <w:style w:type="character" w:styleId="Intensievebenadrukking">
    <w:name w:val="Intense Emphasis"/>
    <w:basedOn w:val="Standaardalinea-lettertype"/>
    <w:uiPriority w:val="21"/>
    <w:semiHidden/>
    <w:unhideWhenUsed/>
    <w:rPr>
      <w:b/>
      <w:i/>
      <w:iCs/>
      <w:color w:val="4B3A2E" w:themeColor="text2"/>
    </w:rPr>
  </w:style>
  <w:style w:type="character" w:styleId="Subtielebenadrukking">
    <w:name w:val="Subtle Emphasis"/>
    <w:basedOn w:val="Standaardalinea-lettertype"/>
    <w:uiPriority w:val="19"/>
    <w:semiHidden/>
    <w:unhideWhenUsed/>
    <w:qFormat/>
    <w:rPr>
      <w:i/>
      <w:iCs/>
      <w:color w:val="4B3A2E" w:themeColor="text2"/>
    </w:rPr>
  </w:style>
  <w:style w:type="paragraph" w:styleId="Kopvaninhoudsopgave">
    <w:name w:val="TOC Heading"/>
    <w:basedOn w:val="Kop1"/>
    <w:next w:val="Standaard"/>
    <w:uiPriority w:val="39"/>
    <w:semiHidden/>
    <w:unhideWhenUsed/>
    <w:qFormat/>
    <w:pPr>
      <w:outlineLvl w:val="9"/>
    </w:pPr>
  </w:style>
  <w:style w:type="paragraph" w:styleId="Lijstalinea">
    <w:name w:val="List Paragraph"/>
    <w:basedOn w:val="Standaard"/>
    <w:uiPriority w:val="34"/>
    <w:unhideWhenUsed/>
    <w:qFormat/>
    <w:pPr>
      <w:ind w:left="216" w:hanging="216"/>
    </w:pPr>
  </w:style>
  <w:style w:type="character" w:customStyle="1" w:styleId="DatumChar">
    <w:name w:val="Datum Char"/>
    <w:basedOn w:val="Standaardalinea-lettertype"/>
    <w:link w:val="Datum"/>
    <w:uiPriority w:val="3"/>
    <w:rPr>
      <w:b/>
      <w:spacing w:val="21"/>
    </w:rPr>
  </w:style>
  <w:style w:type="paragraph" w:styleId="Handtekening">
    <w:name w:val="Signature"/>
    <w:basedOn w:val="Standaard"/>
    <w:link w:val="HandtekeningChar"/>
    <w:uiPriority w:val="7"/>
    <w:qFormat/>
    <w:pPr>
      <w:spacing w:before="1000"/>
    </w:pPr>
    <w:rPr>
      <w:b/>
      <w:spacing w:val="21"/>
    </w:rPr>
  </w:style>
  <w:style w:type="character" w:customStyle="1" w:styleId="HandtekeningChar">
    <w:name w:val="Handtekening Char"/>
    <w:basedOn w:val="Standaardalinea-lettertype"/>
    <w:link w:val="Handtekening"/>
    <w:uiPriority w:val="7"/>
    <w:rPr>
      <w:b/>
      <w:spacing w:val="21"/>
    </w:rPr>
  </w:style>
  <w:style w:type="paragraph" w:styleId="Aanhef">
    <w:name w:val="Salutation"/>
    <w:basedOn w:val="Standaard"/>
    <w:next w:val="Standaard"/>
    <w:link w:val="AanhefChar"/>
    <w:uiPriority w:val="5"/>
    <w:qFormat/>
    <w:pPr>
      <w:spacing w:before="800"/>
    </w:pPr>
    <w:rPr>
      <w:b/>
      <w:spacing w:val="21"/>
    </w:rPr>
  </w:style>
  <w:style w:type="paragraph" w:customStyle="1" w:styleId="Naam">
    <w:name w:val="Naam"/>
    <w:basedOn w:val="Standaard"/>
    <w:link w:val="NaamChar"/>
    <w:uiPriority w:val="1"/>
    <w:qFormat/>
    <w:rPr>
      <w:b/>
      <w:caps/>
      <w:spacing w:val="21"/>
      <w:sz w:val="36"/>
    </w:rPr>
  </w:style>
  <w:style w:type="character" w:customStyle="1" w:styleId="NaamChar">
    <w:name w:val="Naam Char"/>
    <w:basedOn w:val="Standaardalinea-lettertype"/>
    <w:link w:val="Naam"/>
    <w:uiPriority w:val="1"/>
    <w:rPr>
      <w:b/>
      <w:caps/>
      <w:spacing w:val="21"/>
      <w:sz w:val="36"/>
    </w:rPr>
  </w:style>
  <w:style w:type="paragraph" w:customStyle="1" w:styleId="Adres">
    <w:name w:val="Adres"/>
    <w:basedOn w:val="Standaard"/>
    <w:link w:val="AdresChar"/>
    <w:uiPriority w:val="4"/>
    <w:qFormat/>
  </w:style>
  <w:style w:type="character" w:customStyle="1" w:styleId="AdresChar">
    <w:name w:val="Adres Char"/>
    <w:basedOn w:val="Standaardalinea-lettertype"/>
    <w:link w:val="Adres"/>
    <w:uiPriority w:val="4"/>
  </w:style>
  <w:style w:type="character" w:customStyle="1" w:styleId="AanhefChar">
    <w:name w:val="Aanhef Char"/>
    <w:basedOn w:val="Standaardalinea-lettertype"/>
    <w:link w:val="Aanhef"/>
    <w:uiPriority w:val="5"/>
    <w:rPr>
      <w:b/>
      <w:spacing w:val="21"/>
    </w:rPr>
  </w:style>
  <w:style w:type="character" w:customStyle="1" w:styleId="Kop2Char">
    <w:name w:val="Kop 2 Char"/>
    <w:basedOn w:val="Standaardalinea-lettertype"/>
    <w:link w:val="Kop2"/>
    <w:uiPriority w:val="9"/>
    <w:rsid w:val="00E3376B"/>
    <w:rPr>
      <w:rFonts w:ascii="Kalinga" w:eastAsia="Times New Roman" w:hAnsi="Kalinga" w:cs="Kalinga"/>
      <w:b/>
      <w:bCs/>
      <w:iCs/>
      <w:spacing w:val="21"/>
      <w:sz w:val="26"/>
      <w:szCs w:val="26"/>
      <w:lang w:eastAsia="nl-NL"/>
    </w:rPr>
  </w:style>
  <w:style w:type="character" w:customStyle="1" w:styleId="Kop3Char">
    <w:name w:val="Kop 3 Char"/>
    <w:basedOn w:val="Standaardalinea-lettertype"/>
    <w:link w:val="Kop3"/>
    <w:uiPriority w:val="9"/>
    <w:rsid w:val="00B21551"/>
    <w:rPr>
      <w:rFonts w:ascii="Kalinga" w:eastAsia="Times New Roman" w:hAnsi="Kalinga" w:cstheme="majorBidi"/>
      <w:b/>
      <w:bCs/>
      <w:sz w:val="21"/>
      <w:szCs w:val="21"/>
      <w:lang w:eastAsia="nl-NL"/>
    </w:rPr>
  </w:style>
  <w:style w:type="character" w:styleId="Hyperlink">
    <w:name w:val="Hyperlink"/>
    <w:basedOn w:val="Standaardalinea-lettertype"/>
    <w:uiPriority w:val="99"/>
    <w:unhideWhenUsed/>
    <w:rsid w:val="009E43AE"/>
    <w:rPr>
      <w:color w:val="3D859C" w:themeColor="hyperlink"/>
      <w:u w:val="single"/>
    </w:rPr>
  </w:style>
  <w:style w:type="character" w:styleId="Onopgelostemelding">
    <w:name w:val="Unresolved Mention"/>
    <w:basedOn w:val="Standaardalinea-lettertype"/>
    <w:uiPriority w:val="99"/>
    <w:semiHidden/>
    <w:unhideWhenUsed/>
    <w:rsid w:val="009E43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1744">
      <w:bodyDiv w:val="1"/>
      <w:marLeft w:val="0"/>
      <w:marRight w:val="0"/>
      <w:marTop w:val="0"/>
      <w:marBottom w:val="0"/>
      <w:divBdr>
        <w:top w:val="none" w:sz="0" w:space="0" w:color="auto"/>
        <w:left w:val="none" w:sz="0" w:space="0" w:color="auto"/>
        <w:bottom w:val="none" w:sz="0" w:space="0" w:color="auto"/>
        <w:right w:val="none" w:sz="0" w:space="0" w:color="auto"/>
      </w:divBdr>
    </w:div>
    <w:div w:id="1025670786">
      <w:bodyDiv w:val="1"/>
      <w:marLeft w:val="0"/>
      <w:marRight w:val="0"/>
      <w:marTop w:val="0"/>
      <w:marBottom w:val="0"/>
      <w:divBdr>
        <w:top w:val="none" w:sz="0" w:space="0" w:color="auto"/>
        <w:left w:val="none" w:sz="0" w:space="0" w:color="auto"/>
        <w:bottom w:val="none" w:sz="0" w:space="0" w:color="auto"/>
        <w:right w:val="none" w:sz="0" w:space="0" w:color="auto"/>
      </w:divBdr>
    </w:div>
    <w:div w:id="1141531685">
      <w:bodyDiv w:val="1"/>
      <w:marLeft w:val="0"/>
      <w:marRight w:val="0"/>
      <w:marTop w:val="0"/>
      <w:marBottom w:val="0"/>
      <w:divBdr>
        <w:top w:val="none" w:sz="0" w:space="0" w:color="auto"/>
        <w:left w:val="none" w:sz="0" w:space="0" w:color="auto"/>
        <w:bottom w:val="none" w:sz="0" w:space="0" w:color="auto"/>
        <w:right w:val="none" w:sz="0" w:space="0" w:color="auto"/>
      </w:divBdr>
      <w:divsChild>
        <w:div w:id="571739101">
          <w:marLeft w:val="360"/>
          <w:marRight w:val="0"/>
          <w:marTop w:val="0"/>
          <w:marBottom w:val="0"/>
          <w:divBdr>
            <w:top w:val="none" w:sz="0" w:space="0" w:color="auto"/>
            <w:left w:val="none" w:sz="0" w:space="0" w:color="auto"/>
            <w:bottom w:val="none" w:sz="0" w:space="0" w:color="auto"/>
            <w:right w:val="none" w:sz="0" w:space="0" w:color="auto"/>
          </w:divBdr>
        </w:div>
        <w:div w:id="750346518">
          <w:marLeft w:val="360"/>
          <w:marRight w:val="0"/>
          <w:marTop w:val="0"/>
          <w:marBottom w:val="0"/>
          <w:divBdr>
            <w:top w:val="none" w:sz="0" w:space="0" w:color="auto"/>
            <w:left w:val="none" w:sz="0" w:space="0" w:color="auto"/>
            <w:bottom w:val="none" w:sz="0" w:space="0" w:color="auto"/>
            <w:right w:val="none" w:sz="0" w:space="0" w:color="auto"/>
          </w:divBdr>
        </w:div>
        <w:div w:id="830372695">
          <w:marLeft w:val="360"/>
          <w:marRight w:val="0"/>
          <w:marTop w:val="0"/>
          <w:marBottom w:val="0"/>
          <w:divBdr>
            <w:top w:val="none" w:sz="0" w:space="0" w:color="auto"/>
            <w:left w:val="none" w:sz="0" w:space="0" w:color="auto"/>
            <w:bottom w:val="none" w:sz="0" w:space="0" w:color="auto"/>
            <w:right w:val="none" w:sz="0" w:space="0" w:color="auto"/>
          </w:divBdr>
        </w:div>
        <w:div w:id="251739460">
          <w:marLeft w:val="360"/>
          <w:marRight w:val="0"/>
          <w:marTop w:val="0"/>
          <w:marBottom w:val="0"/>
          <w:divBdr>
            <w:top w:val="none" w:sz="0" w:space="0" w:color="auto"/>
            <w:left w:val="none" w:sz="0" w:space="0" w:color="auto"/>
            <w:bottom w:val="none" w:sz="0" w:space="0" w:color="auto"/>
            <w:right w:val="none" w:sz="0" w:space="0" w:color="auto"/>
          </w:divBdr>
        </w:div>
        <w:div w:id="1449156337">
          <w:marLeft w:val="360"/>
          <w:marRight w:val="0"/>
          <w:marTop w:val="0"/>
          <w:marBottom w:val="0"/>
          <w:divBdr>
            <w:top w:val="none" w:sz="0" w:space="0" w:color="auto"/>
            <w:left w:val="none" w:sz="0" w:space="0" w:color="auto"/>
            <w:bottom w:val="none" w:sz="0" w:space="0" w:color="auto"/>
            <w:right w:val="none" w:sz="0" w:space="0" w:color="auto"/>
          </w:divBdr>
        </w:div>
        <w:div w:id="361563645">
          <w:marLeft w:val="360"/>
          <w:marRight w:val="0"/>
          <w:marTop w:val="0"/>
          <w:marBottom w:val="0"/>
          <w:divBdr>
            <w:top w:val="none" w:sz="0" w:space="0" w:color="auto"/>
            <w:left w:val="none" w:sz="0" w:space="0" w:color="auto"/>
            <w:bottom w:val="none" w:sz="0" w:space="0" w:color="auto"/>
            <w:right w:val="none" w:sz="0" w:space="0" w:color="auto"/>
          </w:divBdr>
        </w:div>
        <w:div w:id="58137423">
          <w:marLeft w:val="360"/>
          <w:marRight w:val="0"/>
          <w:marTop w:val="0"/>
          <w:marBottom w:val="0"/>
          <w:divBdr>
            <w:top w:val="none" w:sz="0" w:space="0" w:color="auto"/>
            <w:left w:val="none" w:sz="0" w:space="0" w:color="auto"/>
            <w:bottom w:val="none" w:sz="0" w:space="0" w:color="auto"/>
            <w:right w:val="none" w:sz="0" w:space="0" w:color="auto"/>
          </w:divBdr>
        </w:div>
        <w:div w:id="2030796109">
          <w:marLeft w:val="360"/>
          <w:marRight w:val="0"/>
          <w:marTop w:val="0"/>
          <w:marBottom w:val="0"/>
          <w:divBdr>
            <w:top w:val="none" w:sz="0" w:space="0" w:color="auto"/>
            <w:left w:val="none" w:sz="0" w:space="0" w:color="auto"/>
            <w:bottom w:val="none" w:sz="0" w:space="0" w:color="auto"/>
            <w:right w:val="none" w:sz="0" w:space="0" w:color="auto"/>
          </w:divBdr>
        </w:div>
        <w:div w:id="2062898248">
          <w:marLeft w:val="360"/>
          <w:marRight w:val="0"/>
          <w:marTop w:val="0"/>
          <w:marBottom w:val="0"/>
          <w:divBdr>
            <w:top w:val="none" w:sz="0" w:space="0" w:color="auto"/>
            <w:left w:val="none" w:sz="0" w:space="0" w:color="auto"/>
            <w:bottom w:val="none" w:sz="0" w:space="0" w:color="auto"/>
            <w:right w:val="none" w:sz="0" w:space="0" w:color="auto"/>
          </w:divBdr>
        </w:div>
        <w:div w:id="888489555">
          <w:marLeft w:val="360"/>
          <w:marRight w:val="0"/>
          <w:marTop w:val="0"/>
          <w:marBottom w:val="0"/>
          <w:divBdr>
            <w:top w:val="none" w:sz="0" w:space="0" w:color="auto"/>
            <w:left w:val="none" w:sz="0" w:space="0" w:color="auto"/>
            <w:bottom w:val="none" w:sz="0" w:space="0" w:color="auto"/>
            <w:right w:val="none" w:sz="0" w:space="0" w:color="auto"/>
          </w:divBdr>
        </w:div>
        <w:div w:id="837844667">
          <w:marLeft w:val="360"/>
          <w:marRight w:val="0"/>
          <w:marTop w:val="0"/>
          <w:marBottom w:val="0"/>
          <w:divBdr>
            <w:top w:val="none" w:sz="0" w:space="0" w:color="auto"/>
            <w:left w:val="none" w:sz="0" w:space="0" w:color="auto"/>
            <w:bottom w:val="none" w:sz="0" w:space="0" w:color="auto"/>
            <w:right w:val="none" w:sz="0" w:space="0" w:color="auto"/>
          </w:divBdr>
        </w:div>
        <w:div w:id="13626625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hyperlink" Target="https://www.echo-tlcenter.nl/kaders/dekolonisering-hoger-onderwij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yperlink" Target="https://www.transgendernetwerk.nl/publicaties/toiletkit/"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mensenrechten.nl/nl/nieuws/meer-aandacht-nodig-voor-toegankelijkheid-van-bestaande-schoolgebouwe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hyperlink" Target="https://profielen.hr.nl/2015/blog-rachid-bidden-in-de-stilteruimte-op-schoo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www.nrc.nl/nieuws/2021/10/08/dinos-en-korte-rokjes-worden-uit-de-schoolboeken-geweerd-a4061168" TargetMode="Externa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s://www.womeninc.nl/actueel/inclusiviteit-in-schoolboeken" TargetMode="External"/><Relationship Id="rId28" Type="http://schemas.openxmlformats.org/officeDocument/2006/relationships/footer" Target="footer4.xml"/><Relationship Id="rId10" Type="http://schemas.openxmlformats.org/officeDocument/2006/relationships/image" Target="media/image3.gif"/><Relationship Id="rId19" Type="http://schemas.openxmlformats.org/officeDocument/2006/relationships/hyperlink" Target="https://www.regelhulp.nl/onderwerpen/passend-onderwijs/toegankelijkheid-school" TargetMode="External"/><Relationship Id="rId4" Type="http://schemas.openxmlformats.org/officeDocument/2006/relationships/webSettings" Target="webSettings.xml"/><Relationship Id="rId9" Type="http://schemas.openxmlformats.org/officeDocument/2006/relationships/hyperlink" Target="https://www.nrc.nl/nieuws/2021/10/08/dinos-en-korte-rokjes-worden-uit-de-schoolboeken-geweerd-a4061168" TargetMode="External"/><Relationship Id="rId14" Type="http://schemas.openxmlformats.org/officeDocument/2006/relationships/footer" Target="footer1.xml"/><Relationship Id="rId22" Type="http://schemas.openxmlformats.org/officeDocument/2006/relationships/hyperlink" Target="https://diversitytalks.nl/diversiteit-en-inclusie-op-school/" TargetMode="External"/><Relationship Id="rId27" Type="http://schemas.openxmlformats.org/officeDocument/2006/relationships/header" Target="header4.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6.jpg"/></Relationships>
</file>

<file path=word/_rels/foot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1140</TotalTime>
  <Pages>6</Pages>
  <Words>1886</Words>
  <Characters>10375</Characters>
  <Application>Microsoft Office Word</Application>
  <DocSecurity>0</DocSecurity>
  <Lines>86</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Annemieke van der Plaat</cp:lastModifiedBy>
  <cp:revision>155</cp:revision>
  <dcterms:created xsi:type="dcterms:W3CDTF">2022-09-28T12:26:00Z</dcterms:created>
  <dcterms:modified xsi:type="dcterms:W3CDTF">2022-10-16T12:49:00Z</dcterms:modified>
</cp:coreProperties>
</file>