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A2E4" w14:textId="75B475E6" w:rsidR="00D65F40" w:rsidRPr="001862EC" w:rsidRDefault="00F23A27" w:rsidP="00F23A27">
      <w:pPr>
        <w:pStyle w:val="Kop2"/>
        <w:rPr>
          <w:rFonts w:ascii="Kalinga" w:hAnsi="Kalinga" w:cs="Kalinga"/>
        </w:rPr>
      </w:pPr>
      <w:r w:rsidRPr="001862EC">
        <w:rPr>
          <w:rFonts w:ascii="Kalinga" w:hAnsi="Kalinga" w:cs="Kalinga"/>
          <w:noProof/>
        </w:rPr>
        <w:drawing>
          <wp:inline distT="0" distB="0" distL="0" distR="0" wp14:anchorId="247F7A95" wp14:editId="78F34B6C">
            <wp:extent cx="747423" cy="918263"/>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23" cy="918263"/>
                    </a:xfrm>
                    <a:prstGeom prst="rect">
                      <a:avLst/>
                    </a:prstGeom>
                  </pic:spPr>
                </pic:pic>
              </a:graphicData>
            </a:graphic>
          </wp:inline>
        </w:drawing>
      </w:r>
      <w:r w:rsidRPr="001862EC">
        <w:rPr>
          <w:rFonts w:ascii="Kalinga" w:hAnsi="Kalinga" w:cs="Kalinga"/>
        </w:rPr>
        <w:t xml:space="preserve"> </w:t>
      </w:r>
      <w:r w:rsidR="00612F03">
        <w:rPr>
          <w:rFonts w:ascii="Kalinga" w:hAnsi="Kalinga" w:cs="Kalinga"/>
          <w:b/>
          <w:bCs/>
          <w:color w:val="EE8E33"/>
        </w:rPr>
        <w:t>Globaal v</w:t>
      </w:r>
      <w:r w:rsidR="00D65F40" w:rsidRPr="001862EC">
        <w:rPr>
          <w:rFonts w:ascii="Kalinga" w:hAnsi="Kalinga" w:cs="Kalinga"/>
          <w:b/>
          <w:bCs/>
          <w:color w:val="EE8E33"/>
        </w:rPr>
        <w:t xml:space="preserve">erslag van BGV </w:t>
      </w:r>
      <w:proofErr w:type="spellStart"/>
      <w:r w:rsidR="00D65F40" w:rsidRPr="001862EC">
        <w:rPr>
          <w:rFonts w:ascii="Kalinga" w:hAnsi="Kalinga" w:cs="Kalinga"/>
          <w:b/>
          <w:bCs/>
          <w:color w:val="EE8E33"/>
        </w:rPr>
        <w:t>Webcafé</w:t>
      </w:r>
      <w:proofErr w:type="spellEnd"/>
      <w:r w:rsidR="00D65F40" w:rsidRPr="001862EC">
        <w:rPr>
          <w:rFonts w:ascii="Kalinga" w:hAnsi="Kalinga" w:cs="Kalinga"/>
          <w:b/>
          <w:bCs/>
          <w:color w:val="EE8E33"/>
        </w:rPr>
        <w:t xml:space="preserve"> 24 juni 2021</w:t>
      </w:r>
    </w:p>
    <w:p w14:paraId="6A66B6CE" w14:textId="77777777" w:rsidR="00D65F40" w:rsidRPr="001862EC" w:rsidRDefault="00D65F40" w:rsidP="00D65F40">
      <w:pPr>
        <w:rPr>
          <w:rFonts w:ascii="Kalinga" w:hAnsi="Kalinga" w:cs="Kalinga"/>
        </w:rPr>
      </w:pPr>
    </w:p>
    <w:p w14:paraId="2C9CC010" w14:textId="78D98FB6" w:rsidR="00D651B6" w:rsidRDefault="00D65F40" w:rsidP="00612F03">
      <w:pPr>
        <w:pStyle w:val="Kop3"/>
        <w:rPr>
          <w:rFonts w:ascii="Kalinga" w:hAnsi="Kalinga" w:cs="Kalinga"/>
          <w:b/>
          <w:bCs/>
          <w:color w:val="68636A"/>
          <w:sz w:val="26"/>
          <w:szCs w:val="26"/>
        </w:rPr>
      </w:pPr>
      <w:r w:rsidRPr="006C0B7B">
        <w:rPr>
          <w:rFonts w:ascii="Kalinga" w:hAnsi="Kalinga" w:cs="Kalinga"/>
          <w:b/>
          <w:bCs/>
          <w:color w:val="68636A"/>
          <w:sz w:val="26"/>
          <w:szCs w:val="26"/>
        </w:rPr>
        <w:t>Thema: Kansen voor krimp</w:t>
      </w:r>
    </w:p>
    <w:p w14:paraId="4D6B32A7" w14:textId="77777777" w:rsidR="00612F03" w:rsidRPr="00612F03" w:rsidRDefault="00612F03" w:rsidP="00612F03"/>
    <w:p w14:paraId="69B3D771" w14:textId="607B6494" w:rsidR="00D65F40" w:rsidRDefault="001F3770" w:rsidP="00D65F40">
      <w:pPr>
        <w:rPr>
          <w:rFonts w:ascii="Kalinga" w:hAnsi="Kalinga" w:cs="Kalinga"/>
          <w:sz w:val="21"/>
          <w:szCs w:val="21"/>
        </w:rPr>
      </w:pPr>
      <w:r w:rsidRPr="001862EC">
        <w:rPr>
          <w:rFonts w:ascii="Kalinga" w:hAnsi="Kalinga" w:cs="Kalinga"/>
          <w:sz w:val="21"/>
          <w:szCs w:val="21"/>
        </w:rPr>
        <w:t xml:space="preserve">Uit </w:t>
      </w:r>
      <w:r w:rsidR="00D65F40" w:rsidRPr="001862EC">
        <w:rPr>
          <w:rFonts w:ascii="Kalinga" w:hAnsi="Kalinga" w:cs="Kalinga"/>
          <w:sz w:val="21"/>
          <w:szCs w:val="21"/>
        </w:rPr>
        <w:t>overzichtskaarten</w:t>
      </w:r>
      <w:r w:rsidRPr="001862EC">
        <w:rPr>
          <w:rFonts w:ascii="Kalinga" w:hAnsi="Kalinga" w:cs="Kalinga"/>
          <w:sz w:val="21"/>
          <w:szCs w:val="21"/>
        </w:rPr>
        <w:t xml:space="preserve"> blijkt dat er al</w:t>
      </w:r>
      <w:r w:rsidR="00D65F40" w:rsidRPr="001862EC">
        <w:rPr>
          <w:rFonts w:ascii="Kalinga" w:hAnsi="Kalinga" w:cs="Kalinga"/>
          <w:sz w:val="21"/>
          <w:szCs w:val="21"/>
        </w:rPr>
        <w:t xml:space="preserve"> in 2016 krimp </w:t>
      </w:r>
      <w:r w:rsidRPr="001862EC">
        <w:rPr>
          <w:rFonts w:ascii="Kalinga" w:hAnsi="Kalinga" w:cs="Kalinga"/>
          <w:sz w:val="21"/>
          <w:szCs w:val="21"/>
        </w:rPr>
        <w:t xml:space="preserve">is </w:t>
      </w:r>
      <w:r w:rsidR="00D65F40" w:rsidRPr="001862EC">
        <w:rPr>
          <w:rFonts w:ascii="Kalinga" w:hAnsi="Kalinga" w:cs="Kalinga"/>
          <w:sz w:val="21"/>
          <w:szCs w:val="21"/>
        </w:rPr>
        <w:t>voorspeld.</w:t>
      </w:r>
      <w:r w:rsidR="00D33D53">
        <w:rPr>
          <w:rFonts w:ascii="Kalinga" w:hAnsi="Kalinga" w:cs="Kalinga"/>
          <w:sz w:val="21"/>
          <w:szCs w:val="21"/>
        </w:rPr>
        <w:t xml:space="preserve"> </w:t>
      </w:r>
      <w:r w:rsidRPr="001862EC">
        <w:rPr>
          <w:rFonts w:ascii="Kalinga" w:hAnsi="Kalinga" w:cs="Kalinga"/>
          <w:sz w:val="21"/>
          <w:szCs w:val="21"/>
        </w:rPr>
        <w:t>Deze krimp kan</w:t>
      </w:r>
      <w:r w:rsidR="00D65F40" w:rsidRPr="001862EC">
        <w:rPr>
          <w:rFonts w:ascii="Kalinga" w:hAnsi="Kalinga" w:cs="Kalinga"/>
          <w:sz w:val="21"/>
          <w:szCs w:val="21"/>
        </w:rPr>
        <w:t xml:space="preserve"> in sommige regio</w:t>
      </w:r>
      <w:r w:rsidR="00C91BBA" w:rsidRPr="001862EC">
        <w:rPr>
          <w:rFonts w:ascii="Kalinga" w:hAnsi="Kalinga" w:cs="Kalinga"/>
          <w:sz w:val="21"/>
          <w:szCs w:val="21"/>
        </w:rPr>
        <w:t>’</w:t>
      </w:r>
      <w:r w:rsidR="00D65F40" w:rsidRPr="001862EC">
        <w:rPr>
          <w:rFonts w:ascii="Kalinga" w:hAnsi="Kalinga" w:cs="Kalinga"/>
          <w:sz w:val="21"/>
          <w:szCs w:val="21"/>
        </w:rPr>
        <w:t xml:space="preserve">s </w:t>
      </w:r>
      <w:r w:rsidR="00C91BBA" w:rsidRPr="001862EC">
        <w:rPr>
          <w:rFonts w:ascii="Kalinga" w:hAnsi="Kalinga" w:cs="Kalinga"/>
          <w:sz w:val="21"/>
          <w:szCs w:val="21"/>
        </w:rPr>
        <w:t xml:space="preserve">tot </w:t>
      </w:r>
      <w:r w:rsidR="00D65F40" w:rsidRPr="001862EC">
        <w:rPr>
          <w:rFonts w:ascii="Kalinga" w:hAnsi="Kalinga" w:cs="Kalinga"/>
          <w:sz w:val="21"/>
          <w:szCs w:val="21"/>
        </w:rPr>
        <w:t>boven de 35%</w:t>
      </w:r>
      <w:r w:rsidRPr="001862EC">
        <w:rPr>
          <w:rFonts w:ascii="Kalinga" w:hAnsi="Kalinga" w:cs="Kalinga"/>
          <w:sz w:val="21"/>
          <w:szCs w:val="21"/>
        </w:rPr>
        <w:t xml:space="preserve"> </w:t>
      </w:r>
      <w:r w:rsidR="00C91BBA" w:rsidRPr="001862EC">
        <w:rPr>
          <w:rFonts w:ascii="Kalinga" w:hAnsi="Kalinga" w:cs="Kalinga"/>
          <w:sz w:val="21"/>
          <w:szCs w:val="21"/>
        </w:rPr>
        <w:t>oplop</w:t>
      </w:r>
      <w:r w:rsidR="00AC3F76" w:rsidRPr="001862EC">
        <w:rPr>
          <w:rFonts w:ascii="Kalinga" w:hAnsi="Kalinga" w:cs="Kalinga"/>
          <w:sz w:val="21"/>
          <w:szCs w:val="21"/>
        </w:rPr>
        <w:t>en</w:t>
      </w:r>
      <w:r w:rsidR="00D65F40" w:rsidRPr="001862EC">
        <w:rPr>
          <w:rFonts w:ascii="Kalinga" w:hAnsi="Kalinga" w:cs="Kalinga"/>
          <w:sz w:val="21"/>
          <w:szCs w:val="21"/>
        </w:rPr>
        <w:t xml:space="preserve">. Daarom heeft </w:t>
      </w:r>
      <w:r w:rsidR="00D33D53">
        <w:rPr>
          <w:rFonts w:ascii="Kalinga" w:hAnsi="Kalinga" w:cs="Kalinga"/>
          <w:sz w:val="21"/>
          <w:szCs w:val="21"/>
        </w:rPr>
        <w:t>OCW</w:t>
      </w:r>
      <w:r w:rsidR="00612F03">
        <w:rPr>
          <w:rFonts w:ascii="Kalinga" w:hAnsi="Kalinga" w:cs="Kalinga"/>
          <w:sz w:val="21"/>
          <w:szCs w:val="21"/>
        </w:rPr>
        <w:t xml:space="preserve"> </w:t>
      </w:r>
      <w:r w:rsidR="00D65F40" w:rsidRPr="001862EC">
        <w:rPr>
          <w:rFonts w:ascii="Kalinga" w:hAnsi="Kalinga" w:cs="Kalinga"/>
          <w:sz w:val="21"/>
          <w:szCs w:val="21"/>
        </w:rPr>
        <w:t xml:space="preserve"> hulp en subsidies</w:t>
      </w:r>
      <w:r w:rsidR="00AC3F76" w:rsidRPr="001862EC">
        <w:rPr>
          <w:rFonts w:ascii="Kalinga" w:hAnsi="Kalinga" w:cs="Kalinga"/>
          <w:sz w:val="21"/>
          <w:szCs w:val="21"/>
        </w:rPr>
        <w:t xml:space="preserve"> aangeboden</w:t>
      </w:r>
      <w:r w:rsidR="00D33D53">
        <w:rPr>
          <w:rFonts w:ascii="Kalinga" w:hAnsi="Kalinga" w:cs="Kalinga"/>
          <w:sz w:val="21"/>
          <w:szCs w:val="21"/>
        </w:rPr>
        <w:t>.</w:t>
      </w:r>
    </w:p>
    <w:p w14:paraId="1D5AB4BB" w14:textId="77777777" w:rsidR="00D33D53" w:rsidRPr="001862EC" w:rsidRDefault="00D33D53" w:rsidP="00D33D53">
      <w:pPr>
        <w:rPr>
          <w:rFonts w:ascii="Kalinga" w:hAnsi="Kalinga" w:cs="Kalinga"/>
          <w:sz w:val="21"/>
          <w:szCs w:val="21"/>
        </w:rPr>
      </w:pPr>
      <w:r w:rsidRPr="001862EC">
        <w:rPr>
          <w:rFonts w:ascii="Kalinga" w:hAnsi="Kalinga" w:cs="Kalinga"/>
          <w:sz w:val="21"/>
          <w:szCs w:val="21"/>
        </w:rPr>
        <w:t>Prognose: tussen 2025 en 2040 vooral nog veel krimp in het oosten, zuiden en noorden van het land (ook in de kop van Noord-Holland).</w:t>
      </w:r>
    </w:p>
    <w:p w14:paraId="7C7EC429" w14:textId="719E01B9" w:rsidR="0056487E" w:rsidRPr="001862EC" w:rsidRDefault="0056487E" w:rsidP="00D65F40">
      <w:pPr>
        <w:rPr>
          <w:rFonts w:ascii="Kalinga" w:hAnsi="Kalinga" w:cs="Kalinga"/>
          <w:sz w:val="21"/>
          <w:szCs w:val="21"/>
        </w:rPr>
      </w:pPr>
      <w:r>
        <w:rPr>
          <w:rFonts w:ascii="Kalinga" w:hAnsi="Kalinga" w:cs="Kalinga"/>
          <w:sz w:val="21"/>
          <w:szCs w:val="21"/>
        </w:rPr>
        <w:t>N</w:t>
      </w:r>
      <w:r w:rsidR="00997467">
        <w:rPr>
          <w:rFonts w:ascii="Kalinga" w:hAnsi="Kalinga" w:cs="Kalinga"/>
          <w:sz w:val="21"/>
          <w:szCs w:val="21"/>
        </w:rPr>
        <w:t>.</w:t>
      </w:r>
      <w:r>
        <w:rPr>
          <w:rFonts w:ascii="Kalinga" w:hAnsi="Kalinga" w:cs="Kalinga"/>
          <w:sz w:val="21"/>
          <w:szCs w:val="21"/>
        </w:rPr>
        <w:t>B</w:t>
      </w:r>
      <w:r w:rsidR="00997467">
        <w:rPr>
          <w:rFonts w:ascii="Kalinga" w:hAnsi="Kalinga" w:cs="Kalinga"/>
          <w:sz w:val="21"/>
          <w:szCs w:val="21"/>
        </w:rPr>
        <w:t>.</w:t>
      </w:r>
      <w:r>
        <w:rPr>
          <w:rFonts w:ascii="Kalinga" w:hAnsi="Kalinga" w:cs="Kalinga"/>
          <w:sz w:val="21"/>
          <w:szCs w:val="21"/>
        </w:rPr>
        <w:t xml:space="preserve"> Voorspellingen kunnen ook door bijv</w:t>
      </w:r>
      <w:r w:rsidR="00997467">
        <w:rPr>
          <w:rFonts w:ascii="Kalinga" w:hAnsi="Kalinga" w:cs="Kalinga"/>
          <w:sz w:val="21"/>
          <w:szCs w:val="21"/>
        </w:rPr>
        <w:t>oorbeeld</w:t>
      </w:r>
      <w:r>
        <w:rPr>
          <w:rFonts w:ascii="Kalinga" w:hAnsi="Kalinga" w:cs="Kalinga"/>
          <w:sz w:val="21"/>
          <w:szCs w:val="21"/>
        </w:rPr>
        <w:t xml:space="preserve"> de bouw van een woonwijk volledig anders uitpakken.</w:t>
      </w:r>
    </w:p>
    <w:p w14:paraId="3F9172F1" w14:textId="16D0BC47" w:rsidR="00087859" w:rsidRDefault="00087859" w:rsidP="00087859">
      <w:pPr>
        <w:rPr>
          <w:rFonts w:ascii="Kalinga" w:hAnsi="Kalinga" w:cs="Kalinga"/>
          <w:sz w:val="21"/>
          <w:szCs w:val="21"/>
        </w:rPr>
      </w:pPr>
    </w:p>
    <w:p w14:paraId="60D3BF37" w14:textId="52ED4DAF" w:rsidR="00934277" w:rsidRPr="00997467" w:rsidRDefault="00934277" w:rsidP="006C0B7B">
      <w:pPr>
        <w:pStyle w:val="Kop3"/>
        <w:rPr>
          <w:rFonts w:ascii="Kalinga" w:hAnsi="Kalinga" w:cs="Kalinga"/>
          <w:b/>
          <w:bCs/>
          <w:color w:val="68636A"/>
          <w:sz w:val="26"/>
          <w:szCs w:val="26"/>
        </w:rPr>
      </w:pPr>
      <w:r w:rsidRPr="00997467">
        <w:rPr>
          <w:rFonts w:ascii="Kalinga" w:hAnsi="Kalinga" w:cs="Kalinga"/>
          <w:b/>
          <w:bCs/>
          <w:color w:val="68636A"/>
          <w:sz w:val="26"/>
          <w:szCs w:val="26"/>
        </w:rPr>
        <w:t>Waar kan ik meer te weten komen over krimp?</w:t>
      </w:r>
    </w:p>
    <w:p w14:paraId="637865A7" w14:textId="77777777" w:rsidR="00087859" w:rsidRPr="001862EC" w:rsidRDefault="00087859" w:rsidP="00087859">
      <w:pPr>
        <w:pStyle w:val="Lijstalinea"/>
        <w:numPr>
          <w:ilvl w:val="0"/>
          <w:numId w:val="5"/>
        </w:numPr>
        <w:rPr>
          <w:rFonts w:ascii="Kalinga" w:hAnsi="Kalinga" w:cs="Kalinga"/>
          <w:sz w:val="21"/>
          <w:szCs w:val="21"/>
        </w:rPr>
      </w:pPr>
      <w:r w:rsidRPr="001862EC">
        <w:rPr>
          <w:rFonts w:ascii="Kalinga" w:hAnsi="Kalinga" w:cs="Kalinga"/>
          <w:b/>
          <w:bCs/>
          <w:sz w:val="21"/>
          <w:szCs w:val="21"/>
        </w:rPr>
        <w:t>Subsidieregelingen voor scholen</w:t>
      </w:r>
      <w:r w:rsidRPr="001862EC">
        <w:rPr>
          <w:rFonts w:ascii="Kalinga" w:hAnsi="Kalinga" w:cs="Kalinga"/>
          <w:sz w:val="21"/>
          <w:szCs w:val="21"/>
        </w:rPr>
        <w:br/>
      </w:r>
      <w:proofErr w:type="spellStart"/>
      <w:r w:rsidRPr="001862EC">
        <w:rPr>
          <w:rFonts w:ascii="Kalinga" w:hAnsi="Kalinga" w:cs="Kalinga"/>
          <w:sz w:val="21"/>
          <w:szCs w:val="21"/>
        </w:rPr>
        <w:t>Scholen</w:t>
      </w:r>
      <w:proofErr w:type="spellEnd"/>
      <w:r w:rsidRPr="001862EC">
        <w:rPr>
          <w:rFonts w:ascii="Kalinga" w:hAnsi="Kalinga" w:cs="Kalinga"/>
          <w:sz w:val="21"/>
          <w:szCs w:val="21"/>
        </w:rPr>
        <w:t xml:space="preserve"> kunnen in specifieke gevallen financieel worden bijgestaan. Het </w:t>
      </w:r>
      <w:hyperlink r:id="rId8" w:history="1">
        <w:r w:rsidRPr="001862EC">
          <w:rPr>
            <w:rStyle w:val="Hyperlink"/>
            <w:rFonts w:ascii="Kalinga" w:hAnsi="Kalinga" w:cs="Kalinga"/>
            <w:sz w:val="21"/>
            <w:szCs w:val="21"/>
          </w:rPr>
          <w:t>Accountteam leerlingendaling</w:t>
        </w:r>
      </w:hyperlink>
      <w:r w:rsidRPr="001862EC">
        <w:rPr>
          <w:rFonts w:ascii="Kalinga" w:hAnsi="Kalinga" w:cs="Kalinga"/>
          <w:sz w:val="21"/>
          <w:szCs w:val="21"/>
        </w:rPr>
        <w:t> informeert scholen over maatwerkregelingen en subsidies.</w:t>
      </w:r>
    </w:p>
    <w:p w14:paraId="3C7F485E" w14:textId="0AC68A54" w:rsidR="00087859" w:rsidRPr="001862EC" w:rsidRDefault="00087859" w:rsidP="00087859">
      <w:pPr>
        <w:pStyle w:val="Lijstalinea"/>
        <w:numPr>
          <w:ilvl w:val="0"/>
          <w:numId w:val="5"/>
        </w:numPr>
        <w:rPr>
          <w:rFonts w:ascii="Kalinga" w:hAnsi="Kalinga" w:cs="Kalinga"/>
          <w:sz w:val="21"/>
          <w:szCs w:val="21"/>
        </w:rPr>
      </w:pPr>
      <w:r w:rsidRPr="001862EC">
        <w:rPr>
          <w:rFonts w:ascii="Kalinga" w:hAnsi="Kalinga" w:cs="Kalinga"/>
          <w:b/>
          <w:bCs/>
          <w:sz w:val="21"/>
          <w:szCs w:val="21"/>
        </w:rPr>
        <w:t>School behouden met samenwerkingsscholen</w:t>
      </w:r>
      <w:r w:rsidRPr="001862EC">
        <w:rPr>
          <w:rFonts w:ascii="Kalinga" w:hAnsi="Kalinga" w:cs="Kalinga"/>
          <w:sz w:val="21"/>
          <w:szCs w:val="21"/>
        </w:rPr>
        <w:br/>
        <w:t>Als een bijzondere school en openbare school fuseren ontstaat er een samenwerkingsschool. Er blijft dan 1 school bestaan. Op een samenwerkingsschool wordt bijzonder en openbaar onderwijs aangeboden. Dat kan door de </w:t>
      </w:r>
      <w:hyperlink r:id="rId9" w:history="1">
        <w:r w:rsidRPr="001862EC">
          <w:rPr>
            <w:rStyle w:val="Hyperlink"/>
            <w:rFonts w:ascii="Kalinga" w:hAnsi="Kalinga" w:cs="Kalinga"/>
            <w:sz w:val="21"/>
            <w:szCs w:val="21"/>
          </w:rPr>
          <w:t>Wet Samen sterker door vereenvoudiging samenwerkingsschool</w:t>
        </w:r>
      </w:hyperlink>
      <w:r w:rsidRPr="001862EC">
        <w:rPr>
          <w:rFonts w:ascii="Kalinga" w:hAnsi="Kalinga" w:cs="Kalinga"/>
          <w:sz w:val="21"/>
          <w:szCs w:val="21"/>
        </w:rPr>
        <w:t>.</w:t>
      </w:r>
    </w:p>
    <w:p w14:paraId="7E882C44" w14:textId="77777777" w:rsidR="00087859" w:rsidRPr="001862EC" w:rsidRDefault="00087859" w:rsidP="00087859">
      <w:pPr>
        <w:pStyle w:val="Lijstalinea"/>
        <w:numPr>
          <w:ilvl w:val="0"/>
          <w:numId w:val="5"/>
        </w:numPr>
        <w:rPr>
          <w:rFonts w:ascii="Kalinga" w:hAnsi="Kalinga" w:cs="Kalinga"/>
          <w:sz w:val="21"/>
          <w:szCs w:val="21"/>
        </w:rPr>
      </w:pPr>
      <w:r w:rsidRPr="001862EC">
        <w:rPr>
          <w:rFonts w:ascii="Kalinga" w:hAnsi="Kalinga" w:cs="Kalinga"/>
          <w:b/>
          <w:bCs/>
          <w:sz w:val="21"/>
          <w:szCs w:val="21"/>
        </w:rPr>
        <w:t>50%-regel: breed onderwijsaanbod voor leerlingen in krimpgebieden </w:t>
      </w:r>
      <w:r w:rsidRPr="001862EC">
        <w:rPr>
          <w:rFonts w:ascii="Kalinga" w:hAnsi="Kalinga" w:cs="Kalinga"/>
          <w:sz w:val="21"/>
          <w:szCs w:val="21"/>
        </w:rPr>
        <w:br/>
        <w:t>Scholen in het voortgezet onderwijs in krimpgebieden kunnen profielen of sectoren gezamenlijk aanbieden. Zo blijft het onderwijsaanbod goed verspreid. Met de </w:t>
      </w:r>
      <w:hyperlink r:id="rId10" w:history="1">
        <w:r w:rsidRPr="001862EC">
          <w:rPr>
            <w:rStyle w:val="Hyperlink"/>
            <w:rFonts w:ascii="Kalinga" w:hAnsi="Kalinga" w:cs="Kalinga"/>
            <w:sz w:val="21"/>
            <w:szCs w:val="21"/>
          </w:rPr>
          <w:t>50%-regeling voortgezet onderwijs</w:t>
        </w:r>
      </w:hyperlink>
      <w:r w:rsidRPr="001862EC">
        <w:rPr>
          <w:rFonts w:ascii="Kalinga" w:hAnsi="Kalinga" w:cs="Kalinga"/>
          <w:sz w:val="21"/>
          <w:szCs w:val="21"/>
        </w:rPr>
        <w:t> mogen leerlingen in het vmbo, havo en vwo maximaal de helft van hun opleiding op een andere school volgen. Een voorwaarde is dat scholen ook zelf nog onderwijs in de bovenbouw blijven aanbieden (minimaal 1 sector/profiel).</w:t>
      </w:r>
    </w:p>
    <w:p w14:paraId="4E50E192" w14:textId="77777777" w:rsidR="00087859" w:rsidRPr="001862EC" w:rsidRDefault="00087859" w:rsidP="00087859">
      <w:pPr>
        <w:pStyle w:val="Lijstalinea"/>
        <w:numPr>
          <w:ilvl w:val="0"/>
          <w:numId w:val="5"/>
        </w:numPr>
        <w:rPr>
          <w:rFonts w:ascii="Kalinga" w:hAnsi="Kalinga" w:cs="Kalinga"/>
          <w:sz w:val="21"/>
          <w:szCs w:val="21"/>
        </w:rPr>
      </w:pPr>
      <w:r w:rsidRPr="001862EC">
        <w:rPr>
          <w:rFonts w:ascii="Kalinga" w:hAnsi="Kalinga" w:cs="Kalinga"/>
          <w:b/>
          <w:bCs/>
          <w:sz w:val="21"/>
          <w:szCs w:val="21"/>
        </w:rPr>
        <w:t>Ondersteuning en hulp voor schoolbesturen</w:t>
      </w:r>
      <w:r w:rsidRPr="001862EC">
        <w:rPr>
          <w:rFonts w:ascii="Kalinga" w:hAnsi="Kalinga" w:cs="Kalinga"/>
          <w:sz w:val="21"/>
          <w:szCs w:val="21"/>
        </w:rPr>
        <w:br/>
        <w:t>Scholen kunnen voor vragen over wetgeving en voor hulp terecht bij het </w:t>
      </w:r>
      <w:hyperlink r:id="rId11" w:history="1">
        <w:r w:rsidRPr="001862EC">
          <w:rPr>
            <w:rStyle w:val="Hyperlink"/>
            <w:rFonts w:ascii="Kalinga" w:hAnsi="Kalinga" w:cs="Kalinga"/>
            <w:sz w:val="21"/>
            <w:szCs w:val="21"/>
          </w:rPr>
          <w:t>Accountteam leerlingendaling</w:t>
        </w:r>
      </w:hyperlink>
      <w:r w:rsidRPr="001862EC">
        <w:rPr>
          <w:rFonts w:ascii="Kalinga" w:hAnsi="Kalinga" w:cs="Kalinga"/>
          <w:sz w:val="21"/>
          <w:szCs w:val="21"/>
        </w:rPr>
        <w:t>.</w:t>
      </w:r>
    </w:p>
    <w:p w14:paraId="2B9FBEE6" w14:textId="01705A9D" w:rsidR="00087859" w:rsidRPr="001862EC" w:rsidRDefault="00087859" w:rsidP="00087859">
      <w:pPr>
        <w:pStyle w:val="Lijstalinea"/>
        <w:numPr>
          <w:ilvl w:val="0"/>
          <w:numId w:val="5"/>
        </w:numPr>
        <w:rPr>
          <w:rFonts w:ascii="Kalinga" w:hAnsi="Kalinga" w:cs="Kalinga"/>
          <w:sz w:val="21"/>
          <w:szCs w:val="21"/>
        </w:rPr>
      </w:pPr>
      <w:r w:rsidRPr="001862EC">
        <w:rPr>
          <w:rFonts w:ascii="Kalinga" w:hAnsi="Kalinga" w:cs="Kalinga"/>
          <w:b/>
          <w:bCs/>
          <w:sz w:val="21"/>
          <w:szCs w:val="21"/>
        </w:rPr>
        <w:t>Hulp en tips samenwerking met andere scholen en besturen</w:t>
      </w:r>
      <w:r w:rsidRPr="001862EC">
        <w:rPr>
          <w:rFonts w:ascii="Kalinga" w:hAnsi="Kalinga" w:cs="Kalinga"/>
          <w:sz w:val="21"/>
          <w:szCs w:val="21"/>
        </w:rPr>
        <w:br/>
      </w:r>
      <w:hyperlink r:id="rId12" w:history="1">
        <w:r w:rsidRPr="001862EC">
          <w:rPr>
            <w:rStyle w:val="Hyperlink"/>
            <w:rFonts w:ascii="Kalinga" w:hAnsi="Kalinga" w:cs="Kalinga"/>
            <w:sz w:val="21"/>
            <w:szCs w:val="21"/>
          </w:rPr>
          <w:t>De brochure voor het basisonderwijs</w:t>
        </w:r>
      </w:hyperlink>
      <w:r w:rsidRPr="001862EC">
        <w:rPr>
          <w:rFonts w:ascii="Kalinga" w:hAnsi="Kalinga" w:cs="Kalinga"/>
          <w:sz w:val="21"/>
          <w:szCs w:val="21"/>
        </w:rPr>
        <w:t> en de </w:t>
      </w:r>
      <w:hyperlink r:id="rId13" w:history="1">
        <w:r w:rsidRPr="001862EC">
          <w:rPr>
            <w:rStyle w:val="Hyperlink"/>
            <w:rFonts w:ascii="Kalinga" w:hAnsi="Kalinga" w:cs="Kalinga"/>
            <w:sz w:val="21"/>
            <w:szCs w:val="21"/>
          </w:rPr>
          <w:t>brochure voor het voortgezet onderwijs</w:t>
        </w:r>
      </w:hyperlink>
      <w:r w:rsidRPr="001862EC">
        <w:rPr>
          <w:rFonts w:ascii="Kalinga" w:hAnsi="Kalinga" w:cs="Kalinga"/>
          <w:sz w:val="21"/>
          <w:szCs w:val="21"/>
        </w:rPr>
        <w:t xml:space="preserve"> geven praktische tips voor de samenwerking met andere scholen en besturen. Deze handreikingen zijn </w:t>
      </w:r>
      <w:proofErr w:type="gramStart"/>
      <w:r w:rsidRPr="001862EC">
        <w:rPr>
          <w:rFonts w:ascii="Kalinga" w:hAnsi="Kalinga" w:cs="Kalinga"/>
          <w:sz w:val="21"/>
          <w:szCs w:val="21"/>
        </w:rPr>
        <w:t>er voor</w:t>
      </w:r>
      <w:proofErr w:type="gramEnd"/>
      <w:r w:rsidRPr="001862EC">
        <w:rPr>
          <w:rFonts w:ascii="Kalinga" w:hAnsi="Kalinga" w:cs="Kalinga"/>
          <w:sz w:val="21"/>
          <w:szCs w:val="21"/>
        </w:rPr>
        <w:t xml:space="preserve"> scholen, ouders, medezeggenschapsraad (MR) en gemeenten.</w:t>
      </w:r>
    </w:p>
    <w:p w14:paraId="02F923B6" w14:textId="5545B7D2" w:rsidR="00D65F40" w:rsidRPr="00D33D53" w:rsidRDefault="00D65F40" w:rsidP="00D33D53">
      <w:pPr>
        <w:rPr>
          <w:rFonts w:ascii="Kalinga" w:hAnsi="Kalinga" w:cs="Kalinga"/>
          <w:sz w:val="21"/>
          <w:szCs w:val="21"/>
        </w:rPr>
      </w:pPr>
    </w:p>
    <w:p w14:paraId="7955B12E" w14:textId="7B4683BC" w:rsidR="006C0B7B" w:rsidRPr="00997467" w:rsidRDefault="004828FB" w:rsidP="006C0B7B">
      <w:pPr>
        <w:pStyle w:val="Kop3"/>
        <w:rPr>
          <w:rFonts w:ascii="Kalinga" w:hAnsi="Kalinga" w:cs="Kalinga"/>
          <w:b/>
          <w:bCs/>
          <w:color w:val="68636A"/>
          <w:sz w:val="26"/>
          <w:szCs w:val="26"/>
        </w:rPr>
      </w:pPr>
      <w:r w:rsidRPr="00997467">
        <w:rPr>
          <w:rFonts w:ascii="Kalinga" w:hAnsi="Kalinga" w:cs="Kalinga"/>
          <w:b/>
          <w:bCs/>
          <w:color w:val="68636A"/>
          <w:sz w:val="26"/>
          <w:szCs w:val="26"/>
        </w:rPr>
        <w:t>Aanpak- en Oplossingsrichtingen</w:t>
      </w:r>
    </w:p>
    <w:p w14:paraId="3530D9CA" w14:textId="15CD201D" w:rsidR="005E350D" w:rsidRPr="005E350D" w:rsidRDefault="005E350D" w:rsidP="005E350D">
      <w:pPr>
        <w:rPr>
          <w:rFonts w:ascii="Kalinga" w:hAnsi="Kalinga" w:cs="Kalinga"/>
          <w:sz w:val="21"/>
          <w:szCs w:val="21"/>
        </w:rPr>
      </w:pPr>
      <w:r w:rsidRPr="005E350D">
        <w:rPr>
          <w:rFonts w:ascii="Kalinga" w:hAnsi="Kalinga" w:cs="Kalinga"/>
          <w:b/>
          <w:bCs/>
          <w:sz w:val="21"/>
          <w:szCs w:val="21"/>
        </w:rPr>
        <w:t xml:space="preserve">a Bestuurlijke strategie </w:t>
      </w:r>
      <w:r w:rsidRPr="005E350D">
        <w:rPr>
          <w:rFonts w:ascii="Kalinga" w:hAnsi="Kalinga" w:cs="Kalinga"/>
          <w:sz w:val="21"/>
          <w:szCs w:val="21"/>
        </w:rPr>
        <w:t>Dit is de meest dominante en zichtbare strategie. Veel besturen nemen naar aanleiding van krimp van de leerlingenpopulatie, of de dreiging daarvan, maatregelen die het voortbestaan van de organisatie moeten garanderen. Er worden locaties of afdelingen samengevoegd of er wordt een locatie verbouwd of afgestoten. Er zijn veel initiatieven op het gebied van personeelsbeleid. Al deze formatieve, personele, financiële en huisvestingsingrepen zijn gericht op het bestendigen van het voorzieningenniveau. Veel bestuurders realiseren zich dat de oplossing gezocht moet worden in samenwerking met andere besturen. Hier wordt vaak over het belang van de eigen organisatie heengestapt en naar regionale oplossingen gezocht. Er vindt een uitruil plaats van aanbod of er wordt naar gezamenlijke huisvesting gezocht. Deze ingrepen hebben op zichzelf geen onderwijskundige motivatie, maar hebben vaak wel gevolgen voor de onderwijskundige setting.</w:t>
      </w:r>
    </w:p>
    <w:p w14:paraId="2E1FE3BD" w14:textId="0FE18C9C" w:rsidR="005E350D" w:rsidRPr="005E350D" w:rsidRDefault="005E350D" w:rsidP="005E350D">
      <w:pPr>
        <w:rPr>
          <w:rFonts w:ascii="Kalinga" w:hAnsi="Kalinga" w:cs="Kalinga"/>
          <w:sz w:val="21"/>
          <w:szCs w:val="21"/>
        </w:rPr>
      </w:pPr>
      <w:r w:rsidRPr="005E350D">
        <w:rPr>
          <w:rFonts w:ascii="Kalinga" w:hAnsi="Kalinga" w:cs="Kalinga"/>
          <w:b/>
          <w:bCs/>
          <w:sz w:val="21"/>
          <w:szCs w:val="21"/>
        </w:rPr>
        <w:t xml:space="preserve">b Organisatorische strategie </w:t>
      </w:r>
      <w:r w:rsidRPr="005E350D">
        <w:rPr>
          <w:rFonts w:ascii="Kalinga" w:hAnsi="Kalinga" w:cs="Kalinga"/>
          <w:sz w:val="21"/>
          <w:szCs w:val="21"/>
        </w:rPr>
        <w:t xml:space="preserve">Veel oplossingen hebben een heel praktische insteek. Er zijn minder leerlingen en dus minder mensen en middelen. Dat levert creatieve oplossingen op. Een klassiek voorbeeld uit </w:t>
      </w:r>
      <w:proofErr w:type="gramStart"/>
      <w:r w:rsidRPr="005E350D">
        <w:rPr>
          <w:rFonts w:ascii="Kalinga" w:hAnsi="Kalinga" w:cs="Kalinga"/>
          <w:sz w:val="21"/>
          <w:szCs w:val="21"/>
        </w:rPr>
        <w:t>het po</w:t>
      </w:r>
      <w:proofErr w:type="gramEnd"/>
      <w:r w:rsidRPr="005E350D">
        <w:rPr>
          <w:rFonts w:ascii="Kalinga" w:hAnsi="Kalinga" w:cs="Kalinga"/>
          <w:sz w:val="21"/>
          <w:szCs w:val="21"/>
        </w:rPr>
        <w:t xml:space="preserve"> is de deur die opengaat tussen twee lokalen. De leerkracht bedient dan twee groepen. In het vo zien we deze oplossingen ook. Er worden bijvoorbeeld met een busje leerlingen naar een andere locatie gereden om praktijklessen te volgen. Of twee jaargroepen Frans in de bovenbouw van het vwo worden samengevoegd. Of er zijn combinatieklassen bij de beroepsvoorbereiding in het vmbo. Dit zijn op zichzelf nog geen onderwijskundige ingrepen, maar vaak volgt op de organisatorische ingreep wel een onderwijskundige aanpassing. </w:t>
      </w:r>
    </w:p>
    <w:p w14:paraId="18709CD5" w14:textId="77777777" w:rsidR="005E350D" w:rsidRPr="005E350D" w:rsidRDefault="005E350D" w:rsidP="005E350D">
      <w:pPr>
        <w:rPr>
          <w:rFonts w:ascii="Kalinga" w:hAnsi="Kalinga" w:cs="Kalinga"/>
          <w:sz w:val="21"/>
          <w:szCs w:val="21"/>
        </w:rPr>
      </w:pPr>
      <w:r w:rsidRPr="005E350D">
        <w:rPr>
          <w:rFonts w:ascii="Kalinga" w:hAnsi="Kalinga" w:cs="Kalinga"/>
          <w:b/>
          <w:bCs/>
          <w:sz w:val="21"/>
          <w:szCs w:val="21"/>
        </w:rPr>
        <w:t xml:space="preserve">c Financiële strategie </w:t>
      </w:r>
      <w:r w:rsidRPr="005E350D">
        <w:rPr>
          <w:rFonts w:ascii="Kalinga" w:hAnsi="Kalinga" w:cs="Kalinga"/>
          <w:sz w:val="21"/>
          <w:szCs w:val="21"/>
        </w:rPr>
        <w:t xml:space="preserve">Een strategie heeft soms de vorm van een onderwijskundige aanpak, maar is eigenlijk gericht op bezuinigingen. Hier is het krimpprobleem vooral een financieel probleem. Een oplossing kan zijn om bijvoorbeeld minder docenten en meer onderwijsassistenten aan te stellen. Dit levert financiële ruimte op. Er wordt dan een onderwijsvorm ontwikkeld waarbij de bezuiniging zo min mogelijk schade oplevert. </w:t>
      </w:r>
    </w:p>
    <w:p w14:paraId="333D62AF" w14:textId="60960588" w:rsidR="005E350D" w:rsidRPr="005E350D" w:rsidRDefault="005E350D" w:rsidP="005E350D">
      <w:pPr>
        <w:rPr>
          <w:rFonts w:ascii="Kalinga" w:hAnsi="Kalinga" w:cs="Kalinga"/>
          <w:sz w:val="21"/>
          <w:szCs w:val="21"/>
        </w:rPr>
      </w:pPr>
      <w:r w:rsidRPr="005E350D">
        <w:rPr>
          <w:rFonts w:ascii="Kalinga" w:hAnsi="Kalinga" w:cs="Kalinga"/>
          <w:b/>
          <w:bCs/>
          <w:sz w:val="21"/>
          <w:szCs w:val="21"/>
        </w:rPr>
        <w:t xml:space="preserve">d Concurrentiestrategie </w:t>
      </w:r>
      <w:r w:rsidRPr="005E350D">
        <w:rPr>
          <w:rFonts w:ascii="Kalinga" w:hAnsi="Kalinga" w:cs="Kalinga"/>
          <w:sz w:val="21"/>
          <w:szCs w:val="21"/>
        </w:rPr>
        <w:t xml:space="preserve">Er zijn veel strategieën die erop gericht zijn leerlingen te werven. Die hebben dan wel vaak de vorm van een onderwijskundige interventie. De school start bijvoorbeeld een kunst &amp; cultuurprofiel, een internationale afdeling, een aansprekend intersectoraal programma, een </w:t>
      </w:r>
      <w:proofErr w:type="spellStart"/>
      <w:r w:rsidRPr="005E350D">
        <w:rPr>
          <w:rFonts w:ascii="Kalinga" w:hAnsi="Kalinga" w:cs="Kalinga"/>
          <w:sz w:val="21"/>
          <w:szCs w:val="21"/>
        </w:rPr>
        <w:t>kopklas</w:t>
      </w:r>
      <w:proofErr w:type="spellEnd"/>
      <w:r w:rsidRPr="005E350D">
        <w:rPr>
          <w:rFonts w:ascii="Kalinga" w:hAnsi="Kalinga" w:cs="Kalinga"/>
          <w:sz w:val="21"/>
          <w:szCs w:val="21"/>
        </w:rPr>
        <w:t xml:space="preserve"> of wordt een vernieuwende iPad-school. Het zijn strategieën die vooral bedoeld zijn om uit de bestaande vijver leerlingen te werven ten koste van een concurrent. Dit kan het krimpprobleem van de school verlichten, maar het lost het probleem in de regio niet op. </w:t>
      </w:r>
    </w:p>
    <w:p w14:paraId="54FF9C1B" w14:textId="77777777" w:rsidR="005E350D" w:rsidRPr="005E350D" w:rsidRDefault="005E350D" w:rsidP="005E350D">
      <w:pPr>
        <w:rPr>
          <w:rFonts w:ascii="Kalinga" w:hAnsi="Kalinga" w:cs="Kalinga"/>
          <w:sz w:val="21"/>
          <w:szCs w:val="21"/>
        </w:rPr>
      </w:pPr>
      <w:r w:rsidRPr="005E350D">
        <w:rPr>
          <w:rFonts w:ascii="Kalinga" w:hAnsi="Kalinga" w:cs="Kalinga"/>
          <w:b/>
          <w:bCs/>
          <w:sz w:val="21"/>
          <w:szCs w:val="21"/>
        </w:rPr>
        <w:t xml:space="preserve">e Kernstrategie </w:t>
      </w:r>
      <w:r w:rsidRPr="005E350D">
        <w:rPr>
          <w:rFonts w:ascii="Kalinga" w:hAnsi="Kalinga" w:cs="Kalinga"/>
          <w:sz w:val="21"/>
          <w:szCs w:val="21"/>
        </w:rPr>
        <w:t xml:space="preserve">Deze strategie bestaat uit het terugbrengen van het onderwijsaanbod tot het meest noodzakelijke. Profielen en afdelingen waar weinig belangstelling voor is, worden opgeheven. Het aanbod verschraalt. Vaak gaat dit sluipenderwijs. Het vak Frans wordt bijvoorbeeld geschrapt bij geringe belangstelling of de bouwtechniekafdeling wordt gesloten. Soms kiest een school bewust voor een kernstrategie. Dan profileert de school zich op het kerncurriculum. Met het aanbod dat overblijft probeert de school vervolgens een kwaliteitsslag te maken. </w:t>
      </w:r>
    </w:p>
    <w:p w14:paraId="336467CD" w14:textId="77777777" w:rsidR="003B49DD" w:rsidRDefault="005E350D" w:rsidP="005E350D">
      <w:pPr>
        <w:rPr>
          <w:rFonts w:ascii="Kalinga" w:hAnsi="Kalinga" w:cs="Kalinga"/>
          <w:sz w:val="21"/>
          <w:szCs w:val="21"/>
        </w:rPr>
      </w:pPr>
      <w:r w:rsidRPr="005E350D">
        <w:rPr>
          <w:rFonts w:ascii="Kalinga" w:hAnsi="Kalinga" w:cs="Kalinga"/>
          <w:b/>
          <w:bCs/>
          <w:sz w:val="21"/>
          <w:szCs w:val="21"/>
        </w:rPr>
        <w:t xml:space="preserve">f Flexibele strategie </w:t>
      </w:r>
      <w:r w:rsidRPr="005E350D">
        <w:rPr>
          <w:rFonts w:ascii="Kalinga" w:hAnsi="Kalinga" w:cs="Kalinga"/>
          <w:sz w:val="21"/>
          <w:szCs w:val="21"/>
        </w:rPr>
        <w:t xml:space="preserve">Deze strategie is gericht op flexibilisering. De school gaat op zoek naar de ruimte die ontstaat door een onderwijsconcept te ontwikkelen waardoor het onderwijs flexibel wordt en er een breed uitstroomprofiel blijft bestaan. Uitgangspunt daarbij is dat leerlingen meer zelfstandig hun leerroute kiezen, de docent een meer coachende rol krijgt en het leerproces een meer open vorm krijgt. Vaak spelen nieuwe digitale leermiddelen een grote rol. Deze oplossingen hebben diverse titels en verschijningsvormen: gepersonaliseerd onderwijs, gedifferentieerd onderwijs, </w:t>
      </w:r>
      <w:proofErr w:type="spellStart"/>
      <w:r w:rsidRPr="005E350D">
        <w:rPr>
          <w:rFonts w:ascii="Kalinga" w:hAnsi="Kalinga" w:cs="Kalinga"/>
          <w:sz w:val="21"/>
          <w:szCs w:val="21"/>
        </w:rPr>
        <w:t>teamteaching</w:t>
      </w:r>
      <w:proofErr w:type="spellEnd"/>
      <w:r w:rsidRPr="005E350D">
        <w:rPr>
          <w:rFonts w:ascii="Kalinga" w:hAnsi="Kalinga" w:cs="Kalinga"/>
          <w:sz w:val="21"/>
          <w:szCs w:val="21"/>
        </w:rPr>
        <w:t xml:space="preserve">, </w:t>
      </w:r>
      <w:proofErr w:type="spellStart"/>
      <w:r w:rsidRPr="005E350D">
        <w:rPr>
          <w:rFonts w:ascii="Kalinga" w:hAnsi="Kalinga" w:cs="Kalinga"/>
          <w:sz w:val="21"/>
          <w:szCs w:val="21"/>
        </w:rPr>
        <w:t>teamlearning</w:t>
      </w:r>
      <w:proofErr w:type="spellEnd"/>
      <w:r w:rsidRPr="005E350D">
        <w:rPr>
          <w:rFonts w:ascii="Kalinga" w:hAnsi="Kalinga" w:cs="Kalinga"/>
          <w:sz w:val="21"/>
          <w:szCs w:val="21"/>
        </w:rPr>
        <w:t>, portfolioleren, projectonderwijs, thematisch onderwijs, vakkenintegratie, samenwerkend leren, e-</w:t>
      </w:r>
      <w:proofErr w:type="spellStart"/>
      <w:r w:rsidRPr="005E350D">
        <w:rPr>
          <w:rFonts w:ascii="Kalinga" w:hAnsi="Kalinga" w:cs="Kalinga"/>
          <w:sz w:val="21"/>
          <w:szCs w:val="21"/>
        </w:rPr>
        <w:t>learning</w:t>
      </w:r>
      <w:proofErr w:type="spellEnd"/>
      <w:r w:rsidRPr="005E350D">
        <w:rPr>
          <w:rFonts w:ascii="Kalinga" w:hAnsi="Kalinga" w:cs="Kalinga"/>
          <w:sz w:val="21"/>
          <w:szCs w:val="21"/>
        </w:rPr>
        <w:t xml:space="preserve">, </w:t>
      </w:r>
      <w:proofErr w:type="spellStart"/>
      <w:r w:rsidRPr="005E350D">
        <w:rPr>
          <w:rFonts w:ascii="Kalinga" w:hAnsi="Kalinga" w:cs="Kalinga"/>
          <w:sz w:val="21"/>
          <w:szCs w:val="21"/>
        </w:rPr>
        <w:t>blended</w:t>
      </w:r>
      <w:proofErr w:type="spellEnd"/>
      <w:r w:rsidRPr="005E350D">
        <w:rPr>
          <w:rFonts w:ascii="Kalinga" w:hAnsi="Kalinga" w:cs="Kalinga"/>
          <w:sz w:val="21"/>
          <w:szCs w:val="21"/>
        </w:rPr>
        <w:t xml:space="preserve"> </w:t>
      </w:r>
      <w:proofErr w:type="spellStart"/>
      <w:r w:rsidRPr="005E350D">
        <w:rPr>
          <w:rFonts w:ascii="Kalinga" w:hAnsi="Kalinga" w:cs="Kalinga"/>
          <w:sz w:val="21"/>
          <w:szCs w:val="21"/>
        </w:rPr>
        <w:t>learning</w:t>
      </w:r>
      <w:proofErr w:type="spellEnd"/>
      <w:r w:rsidRPr="005E350D">
        <w:rPr>
          <w:rFonts w:ascii="Kalinga" w:hAnsi="Kalinga" w:cs="Kalinga"/>
          <w:sz w:val="21"/>
          <w:szCs w:val="21"/>
        </w:rPr>
        <w:t>, community-</w:t>
      </w:r>
      <w:proofErr w:type="spellStart"/>
      <w:r w:rsidRPr="005E350D">
        <w:rPr>
          <w:rFonts w:ascii="Kalinga" w:hAnsi="Kalinga" w:cs="Kalinga"/>
          <w:sz w:val="21"/>
          <w:szCs w:val="21"/>
        </w:rPr>
        <w:t>learning</w:t>
      </w:r>
      <w:proofErr w:type="spellEnd"/>
      <w:r w:rsidRPr="005E350D">
        <w:rPr>
          <w:rFonts w:ascii="Kalinga" w:hAnsi="Kalinga" w:cs="Kalinga"/>
          <w:sz w:val="21"/>
          <w:szCs w:val="21"/>
        </w:rPr>
        <w:t xml:space="preserve"> of </w:t>
      </w:r>
      <w:proofErr w:type="spellStart"/>
      <w:r w:rsidRPr="005E350D">
        <w:rPr>
          <w:rFonts w:ascii="Kalinga" w:hAnsi="Kalinga" w:cs="Kalinga"/>
          <w:sz w:val="21"/>
          <w:szCs w:val="21"/>
        </w:rPr>
        <w:t>peergroup</w:t>
      </w:r>
      <w:proofErr w:type="spellEnd"/>
      <w:r w:rsidRPr="005E350D">
        <w:rPr>
          <w:rFonts w:ascii="Kalinga" w:hAnsi="Kalinga" w:cs="Kalinga"/>
          <w:sz w:val="21"/>
          <w:szCs w:val="21"/>
        </w:rPr>
        <w:t xml:space="preserve">-teaching. </w:t>
      </w:r>
    </w:p>
    <w:p w14:paraId="6D148B0D" w14:textId="7DB56804" w:rsidR="005E350D" w:rsidRPr="001862EC" w:rsidRDefault="005E350D" w:rsidP="005E350D">
      <w:pPr>
        <w:rPr>
          <w:rFonts w:ascii="Kalinga" w:hAnsi="Kalinga" w:cs="Kalinga"/>
          <w:sz w:val="21"/>
          <w:szCs w:val="21"/>
        </w:rPr>
      </w:pPr>
      <w:r w:rsidRPr="005E350D">
        <w:rPr>
          <w:rFonts w:ascii="Kalinga" w:hAnsi="Kalinga" w:cs="Kalinga"/>
          <w:sz w:val="21"/>
          <w:szCs w:val="21"/>
        </w:rPr>
        <w:t>Globaal zou je de zes strategieën op de volgende manier kunnen rangschikken:</w:t>
      </w:r>
    </w:p>
    <w:p w14:paraId="03B65696" w14:textId="713AFC96" w:rsidR="0021334A" w:rsidRPr="001862EC" w:rsidRDefault="0021334A" w:rsidP="005E350D">
      <w:pPr>
        <w:rPr>
          <w:rFonts w:ascii="Kalinga" w:hAnsi="Kalinga" w:cs="Kalinga"/>
          <w:sz w:val="21"/>
          <w:szCs w:val="21"/>
        </w:rPr>
      </w:pPr>
      <w:r w:rsidRPr="001862EC">
        <w:rPr>
          <w:rFonts w:ascii="Kalinga" w:hAnsi="Kalinga" w:cs="Kalinga"/>
          <w:noProof/>
          <w:sz w:val="21"/>
          <w:szCs w:val="21"/>
        </w:rPr>
        <w:drawing>
          <wp:inline distT="0" distB="0" distL="0" distR="0" wp14:anchorId="1EB3B15D" wp14:editId="6B684D0E">
            <wp:extent cx="5756910" cy="941070"/>
            <wp:effectExtent l="0" t="0" r="0" b="0"/>
            <wp:docPr id="15" name="Afbeelding 14" descr="Afbeelding met tafel&#10;&#10;Automatisch gegenereerde beschrijving">
              <a:extLst xmlns:a="http://schemas.openxmlformats.org/drawingml/2006/main">
                <a:ext uri="{FF2B5EF4-FFF2-40B4-BE49-F238E27FC236}">
                  <a16:creationId xmlns:a16="http://schemas.microsoft.com/office/drawing/2014/main" id="{68B79507-DE79-5448-A126-E0C97A840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descr="Afbeelding met tafel&#10;&#10;Automatisch gegenereerde beschrijving">
                      <a:extLst>
                        <a:ext uri="{FF2B5EF4-FFF2-40B4-BE49-F238E27FC236}">
                          <a16:creationId xmlns:a16="http://schemas.microsoft.com/office/drawing/2014/main" id="{68B79507-DE79-5448-A126-E0C97A8402AC}"/>
                        </a:ext>
                      </a:extLst>
                    </pic:cNvPr>
                    <pic:cNvPicPr>
                      <a:picLocks noChangeAspect="1"/>
                    </pic:cNvPicPr>
                  </pic:nvPicPr>
                  <pic:blipFill>
                    <a:blip r:embed="rId14"/>
                    <a:stretch>
                      <a:fillRect/>
                    </a:stretch>
                  </pic:blipFill>
                  <pic:spPr>
                    <a:xfrm>
                      <a:off x="0" y="0"/>
                      <a:ext cx="5756910" cy="941070"/>
                    </a:xfrm>
                    <a:prstGeom prst="rect">
                      <a:avLst/>
                    </a:prstGeom>
                  </pic:spPr>
                </pic:pic>
              </a:graphicData>
            </a:graphic>
          </wp:inline>
        </w:drawing>
      </w:r>
    </w:p>
    <w:p w14:paraId="7EF8F47C" w14:textId="2FC82BC3" w:rsidR="004D19C1" w:rsidRPr="001862EC" w:rsidRDefault="004D19C1" w:rsidP="005E350D">
      <w:pPr>
        <w:rPr>
          <w:rFonts w:ascii="Kalinga" w:hAnsi="Kalinga" w:cs="Kalinga"/>
          <w:sz w:val="21"/>
          <w:szCs w:val="21"/>
        </w:rPr>
      </w:pPr>
    </w:p>
    <w:p w14:paraId="198E2BAE" w14:textId="6894033B" w:rsidR="004D19C1" w:rsidRPr="005E350D" w:rsidRDefault="004D19C1" w:rsidP="004D19C1">
      <w:pPr>
        <w:rPr>
          <w:rFonts w:ascii="Kalinga" w:hAnsi="Kalinga" w:cs="Kalinga"/>
          <w:sz w:val="21"/>
          <w:szCs w:val="21"/>
        </w:rPr>
      </w:pPr>
      <w:r w:rsidRPr="001862EC">
        <w:rPr>
          <w:rFonts w:ascii="Kalinga" w:hAnsi="Kalinga" w:cs="Kalinga"/>
          <w:sz w:val="21"/>
          <w:szCs w:val="21"/>
        </w:rPr>
        <w:t xml:space="preserve">Tip: </w:t>
      </w:r>
      <w:r w:rsidRPr="005E350D">
        <w:rPr>
          <w:rFonts w:ascii="Kalinga" w:hAnsi="Kalinga" w:cs="Kalinga"/>
          <w:sz w:val="21"/>
          <w:szCs w:val="21"/>
        </w:rPr>
        <w:t>APS</w:t>
      </w:r>
      <w:r w:rsidR="007B2011" w:rsidRPr="001862EC">
        <w:rPr>
          <w:rFonts w:ascii="Kalinga" w:hAnsi="Kalinga" w:cs="Kalinga"/>
          <w:sz w:val="21"/>
          <w:szCs w:val="21"/>
        </w:rPr>
        <w:t xml:space="preserve"> denkt mee met het uitwerken van e</w:t>
      </w:r>
      <w:r w:rsidRPr="005E350D">
        <w:rPr>
          <w:rFonts w:ascii="Kalinga" w:hAnsi="Kalinga" w:cs="Kalinga"/>
          <w:sz w:val="21"/>
          <w:szCs w:val="21"/>
        </w:rPr>
        <w:t>en onderwijskundig antwoord op krimp</w:t>
      </w:r>
      <w:r w:rsidR="003B49DD">
        <w:rPr>
          <w:rFonts w:ascii="Kalinga" w:hAnsi="Kalinga" w:cs="Kalinga"/>
          <w:sz w:val="21"/>
          <w:szCs w:val="21"/>
        </w:rPr>
        <w:t>; zie</w:t>
      </w:r>
    </w:p>
    <w:p w14:paraId="7E2E5F3D" w14:textId="0D3B3D7B" w:rsidR="004D19C1" w:rsidRPr="00D33D53" w:rsidRDefault="0027400D" w:rsidP="004D19C1">
      <w:pPr>
        <w:rPr>
          <w:rFonts w:ascii="Kalinga" w:hAnsi="Kalinga" w:cs="Kalinga"/>
          <w:sz w:val="18"/>
          <w:szCs w:val="18"/>
        </w:rPr>
      </w:pPr>
      <w:hyperlink r:id="rId15" w:history="1">
        <w:r w:rsidR="007B2011" w:rsidRPr="00D33D53">
          <w:rPr>
            <w:rStyle w:val="Hyperlink"/>
            <w:rFonts w:ascii="Kalinga" w:hAnsi="Kalinga" w:cs="Kalinga"/>
            <w:sz w:val="18"/>
            <w:szCs w:val="18"/>
          </w:rPr>
          <w:t>http://www.bouwstenen.nl/fileswijkplaats/Een%20onderwijskundig%20antwoord%20op%20krimp.pdf</w:t>
        </w:r>
      </w:hyperlink>
    </w:p>
    <w:p w14:paraId="34B2532D" w14:textId="382DC7BB" w:rsidR="00DD690E" w:rsidRPr="001862EC" w:rsidRDefault="00DD690E" w:rsidP="004D19C1">
      <w:pPr>
        <w:rPr>
          <w:rFonts w:ascii="Kalinga" w:hAnsi="Kalinga" w:cs="Kalinga"/>
          <w:sz w:val="21"/>
          <w:szCs w:val="21"/>
        </w:rPr>
      </w:pPr>
    </w:p>
    <w:p w14:paraId="4F54175E" w14:textId="114CE13A" w:rsidR="00DD690E" w:rsidRPr="003B49DD" w:rsidRDefault="00DD690E" w:rsidP="004D19C1">
      <w:pPr>
        <w:rPr>
          <w:rFonts w:ascii="Kalinga" w:hAnsi="Kalinga" w:cs="Kalinga"/>
          <w:color w:val="68636A"/>
          <w:sz w:val="26"/>
          <w:szCs w:val="26"/>
        </w:rPr>
      </w:pPr>
      <w:r w:rsidRPr="003B49DD">
        <w:rPr>
          <w:rFonts w:ascii="Kalinga" w:hAnsi="Kalinga" w:cs="Kalinga"/>
          <w:b/>
          <w:bCs/>
          <w:color w:val="68636A"/>
          <w:sz w:val="26"/>
          <w:szCs w:val="26"/>
        </w:rPr>
        <w:t>Samenvattend</w:t>
      </w:r>
      <w:r w:rsidR="005D3C2A" w:rsidRPr="003B49DD">
        <w:rPr>
          <w:rFonts w:ascii="Kalinga" w:hAnsi="Kalinga" w:cs="Kalinga"/>
          <w:b/>
          <w:bCs/>
          <w:color w:val="68636A"/>
          <w:sz w:val="26"/>
          <w:szCs w:val="26"/>
        </w:rPr>
        <w:t>: s</w:t>
      </w:r>
      <w:r w:rsidRPr="003B49DD">
        <w:rPr>
          <w:rFonts w:ascii="Kalinga" w:hAnsi="Kalinga" w:cs="Kalinga"/>
          <w:b/>
          <w:bCs/>
          <w:color w:val="68636A"/>
          <w:sz w:val="26"/>
          <w:szCs w:val="26"/>
        </w:rPr>
        <w:t>uggesties uit de onderwijspraktijk</w:t>
      </w:r>
    </w:p>
    <w:p w14:paraId="39EA4E32" w14:textId="5B38CB37" w:rsidR="00DD690E" w:rsidRPr="001862EC" w:rsidRDefault="00DD690E" w:rsidP="004D19C1">
      <w:pPr>
        <w:rPr>
          <w:rFonts w:ascii="Kalinga" w:hAnsi="Kalinga" w:cs="Kalinga"/>
          <w:sz w:val="21"/>
          <w:szCs w:val="21"/>
        </w:rPr>
      </w:pPr>
      <w:r w:rsidRPr="001862EC">
        <w:rPr>
          <w:rFonts w:ascii="Kalinga" w:hAnsi="Kalinga" w:cs="Kalinga"/>
          <w:sz w:val="21"/>
          <w:szCs w:val="21"/>
        </w:rPr>
        <w:t>i. School sluiten</w:t>
      </w:r>
      <w:r w:rsidRPr="001862EC">
        <w:rPr>
          <w:rFonts w:ascii="Kalinga" w:hAnsi="Kalinga" w:cs="Kalinga"/>
          <w:sz w:val="21"/>
          <w:szCs w:val="21"/>
        </w:rPr>
        <w:br/>
        <w:t>ii Van twee naar een vo</w:t>
      </w:r>
      <w:r w:rsidRPr="001862EC">
        <w:rPr>
          <w:rFonts w:ascii="Kalinga" w:hAnsi="Kalinga" w:cs="Kalinga"/>
          <w:sz w:val="21"/>
          <w:szCs w:val="21"/>
        </w:rPr>
        <w:br/>
        <w:t>iii. Afdeling samenvoegen tot categorale school</w:t>
      </w:r>
      <w:r w:rsidRPr="001862EC">
        <w:rPr>
          <w:rFonts w:ascii="Kalinga" w:hAnsi="Kalinga" w:cs="Kalinga"/>
          <w:sz w:val="21"/>
          <w:szCs w:val="21"/>
        </w:rPr>
        <w:br/>
        <w:t xml:space="preserve">iv. Op </w:t>
      </w:r>
      <w:proofErr w:type="spellStart"/>
      <w:r w:rsidRPr="001862EC">
        <w:rPr>
          <w:rFonts w:ascii="Kalinga" w:hAnsi="Kalinga" w:cs="Kalinga"/>
          <w:sz w:val="21"/>
          <w:szCs w:val="21"/>
        </w:rPr>
        <w:t>vakniveau</w:t>
      </w:r>
      <w:proofErr w:type="spellEnd"/>
      <w:r w:rsidRPr="001862EC">
        <w:rPr>
          <w:rFonts w:ascii="Kalinga" w:hAnsi="Kalinga" w:cs="Kalinga"/>
          <w:sz w:val="21"/>
          <w:szCs w:val="21"/>
        </w:rPr>
        <w:t xml:space="preserve"> samenvoegen</w:t>
      </w:r>
      <w:r w:rsidRPr="001862EC">
        <w:rPr>
          <w:rFonts w:ascii="Kalinga" w:hAnsi="Kalinga" w:cs="Kalinga"/>
          <w:sz w:val="21"/>
          <w:szCs w:val="21"/>
        </w:rPr>
        <w:br/>
        <w:t>v. Campusschool</w:t>
      </w:r>
      <w:r w:rsidRPr="001862EC">
        <w:rPr>
          <w:rFonts w:ascii="Kalinga" w:hAnsi="Kalinga" w:cs="Kalinga"/>
          <w:sz w:val="21"/>
          <w:szCs w:val="21"/>
        </w:rPr>
        <w:br/>
        <w:t>vi. Afstandsonderwijs</w:t>
      </w:r>
      <w:r w:rsidRPr="001862EC">
        <w:rPr>
          <w:rFonts w:ascii="Kalinga" w:hAnsi="Kalinga" w:cs="Kalinga"/>
          <w:sz w:val="21"/>
          <w:szCs w:val="21"/>
        </w:rPr>
        <w:br/>
        <w:t>vii. Klassen samenvoegen</w:t>
      </w:r>
      <w:r w:rsidRPr="001862EC">
        <w:rPr>
          <w:rFonts w:ascii="Kalinga" w:hAnsi="Kalinga" w:cs="Kalinga"/>
          <w:sz w:val="21"/>
          <w:szCs w:val="21"/>
        </w:rPr>
        <w:br/>
        <w:t xml:space="preserve">viii. Urenreductie </w:t>
      </w:r>
      <w:r w:rsidRPr="001862EC">
        <w:rPr>
          <w:rFonts w:ascii="Kalinga" w:hAnsi="Kalinga" w:cs="Kalinga"/>
          <w:sz w:val="21"/>
          <w:szCs w:val="21"/>
        </w:rPr>
        <w:br/>
        <w:t xml:space="preserve">ix. </w:t>
      </w:r>
      <w:proofErr w:type="spellStart"/>
      <w:r w:rsidRPr="001862EC">
        <w:rPr>
          <w:rFonts w:ascii="Kalinga" w:hAnsi="Kalinga" w:cs="Kalinga"/>
          <w:sz w:val="21"/>
          <w:szCs w:val="21"/>
        </w:rPr>
        <w:t>Docentloze</w:t>
      </w:r>
      <w:proofErr w:type="spellEnd"/>
      <w:r w:rsidRPr="001862EC">
        <w:rPr>
          <w:rFonts w:ascii="Kalinga" w:hAnsi="Kalinga" w:cs="Kalinga"/>
          <w:sz w:val="21"/>
          <w:szCs w:val="21"/>
        </w:rPr>
        <w:t xml:space="preserve"> uren</w:t>
      </w:r>
      <w:r w:rsidRPr="001862EC">
        <w:rPr>
          <w:rFonts w:ascii="Kalinga" w:hAnsi="Kalinga" w:cs="Kalinga"/>
          <w:sz w:val="21"/>
          <w:szCs w:val="21"/>
        </w:rPr>
        <w:br/>
        <w:t>x. STOA-gymnasium</w:t>
      </w:r>
    </w:p>
    <w:p w14:paraId="795C84B8" w14:textId="77777777" w:rsidR="007B2011" w:rsidRPr="005E350D" w:rsidRDefault="007B2011" w:rsidP="004D19C1">
      <w:pPr>
        <w:rPr>
          <w:rFonts w:ascii="Kalinga" w:hAnsi="Kalinga" w:cs="Kalinga"/>
          <w:sz w:val="21"/>
          <w:szCs w:val="21"/>
        </w:rPr>
      </w:pPr>
    </w:p>
    <w:p w14:paraId="6AB01F37" w14:textId="571DCDA7" w:rsidR="00640D19" w:rsidRPr="00640D19" w:rsidRDefault="00B11192" w:rsidP="00640D19">
      <w:pPr>
        <w:rPr>
          <w:rFonts w:ascii="Kalinga" w:hAnsi="Kalinga" w:cs="Kalinga"/>
          <w:sz w:val="21"/>
          <w:szCs w:val="21"/>
        </w:rPr>
      </w:pPr>
      <w:r w:rsidRPr="00B11192">
        <w:rPr>
          <w:rFonts w:ascii="Kalinga" w:hAnsi="Kalinga" w:cs="Kalinga"/>
          <w:sz w:val="21"/>
          <w:szCs w:val="21"/>
        </w:rPr>
        <w:t>ad Campusschool:</w:t>
      </w:r>
      <w:r w:rsidR="00771A55">
        <w:rPr>
          <w:rFonts w:ascii="Kalinga" w:hAnsi="Kalinga" w:cs="Kalinga"/>
          <w:sz w:val="21"/>
          <w:szCs w:val="21"/>
        </w:rPr>
        <w:t xml:space="preserve"> </w:t>
      </w:r>
      <w:r w:rsidR="001D5351" w:rsidRPr="001D5351">
        <w:rPr>
          <w:rFonts w:ascii="Kalinga" w:hAnsi="Kalinga" w:cs="Kalinga"/>
          <w:sz w:val="21"/>
          <w:szCs w:val="21"/>
        </w:rPr>
        <w:t>Het concept uit de </w:t>
      </w:r>
      <w:hyperlink r:id="rId16" w:history="1">
        <w:r w:rsidR="001D5351" w:rsidRPr="001D5351">
          <w:rPr>
            <w:rStyle w:val="Hyperlink"/>
            <w:rFonts w:ascii="Kalinga" w:hAnsi="Kalinga" w:cs="Kalinga"/>
            <w:sz w:val="21"/>
            <w:szCs w:val="21"/>
          </w:rPr>
          <w:t>Vlaamse</w:t>
        </w:r>
      </w:hyperlink>
      <w:r w:rsidR="001D5351" w:rsidRPr="001D5351">
        <w:rPr>
          <w:rFonts w:ascii="Kalinga" w:hAnsi="Kalinga" w:cs="Kalinga"/>
          <w:sz w:val="21"/>
          <w:szCs w:val="21"/>
        </w:rPr>
        <w:t> onderwijshervorming van september 2019 die leerlingen evenwaardiger wil behandelen</w:t>
      </w:r>
      <w:r w:rsidR="001D5351">
        <w:rPr>
          <w:rFonts w:ascii="Kalinga" w:hAnsi="Kalinga" w:cs="Kalinga"/>
          <w:sz w:val="21"/>
          <w:szCs w:val="21"/>
        </w:rPr>
        <w:t xml:space="preserve">. </w:t>
      </w:r>
      <w:r w:rsidR="00640D19" w:rsidRPr="00640D19">
        <w:rPr>
          <w:rFonts w:ascii="Kalinga" w:hAnsi="Kalinga" w:cs="Kalinga"/>
          <w:sz w:val="21"/>
          <w:szCs w:val="21"/>
        </w:rPr>
        <w:t>Een </w:t>
      </w:r>
      <w:r w:rsidR="00640D19" w:rsidRPr="00640D19">
        <w:rPr>
          <w:rFonts w:ascii="Kalinga" w:hAnsi="Kalinga" w:cs="Kalinga"/>
          <w:b/>
          <w:bCs/>
          <w:sz w:val="21"/>
          <w:szCs w:val="21"/>
        </w:rPr>
        <w:t>campusschool</w:t>
      </w:r>
      <w:r w:rsidR="00640D19" w:rsidRPr="00640D19">
        <w:rPr>
          <w:rFonts w:ascii="Kalinga" w:hAnsi="Kalinga" w:cs="Kalinga"/>
          <w:sz w:val="21"/>
          <w:szCs w:val="21"/>
        </w:rPr>
        <w:t> is horizontaal georganiseerd</w:t>
      </w:r>
      <w:r w:rsidR="00640D19">
        <w:rPr>
          <w:rFonts w:ascii="Kalinga" w:hAnsi="Kalinga" w:cs="Kalinga"/>
          <w:sz w:val="21"/>
          <w:szCs w:val="21"/>
        </w:rPr>
        <w:t>. L</w:t>
      </w:r>
      <w:r w:rsidR="00640D19" w:rsidRPr="00640D19">
        <w:rPr>
          <w:rFonts w:ascii="Kalinga" w:hAnsi="Kalinga" w:cs="Kalinga"/>
          <w:sz w:val="21"/>
          <w:szCs w:val="21"/>
        </w:rPr>
        <w:t>eerlingen van alle studierichtingen en onderwijsvormen leren en leven op één campus.</w:t>
      </w:r>
      <w:r w:rsidR="00645C16">
        <w:rPr>
          <w:rFonts w:ascii="Kalinga" w:hAnsi="Kalinga" w:cs="Kalinga"/>
          <w:sz w:val="21"/>
          <w:szCs w:val="21"/>
        </w:rPr>
        <w:t xml:space="preserve"> Deze horizontale organisatie maakt samenwerking </w:t>
      </w:r>
      <w:r w:rsidR="00B94EC8">
        <w:rPr>
          <w:rFonts w:ascii="Kalinga" w:hAnsi="Kalinga" w:cs="Kalinga"/>
          <w:sz w:val="21"/>
          <w:szCs w:val="21"/>
        </w:rPr>
        <w:t>en allerlei vormen van samengaan van onderwijs (t</w:t>
      </w:r>
      <w:r w:rsidR="003B49DD">
        <w:rPr>
          <w:rFonts w:ascii="Kalinga" w:hAnsi="Kalinga" w:cs="Kalinga"/>
          <w:sz w:val="21"/>
          <w:szCs w:val="21"/>
        </w:rPr>
        <w:t>.</w:t>
      </w:r>
      <w:r w:rsidR="00B94EC8">
        <w:rPr>
          <w:rFonts w:ascii="Kalinga" w:hAnsi="Kalinga" w:cs="Kalinga"/>
          <w:sz w:val="21"/>
          <w:szCs w:val="21"/>
        </w:rPr>
        <w:t>g</w:t>
      </w:r>
      <w:r w:rsidR="003B49DD">
        <w:rPr>
          <w:rFonts w:ascii="Kalinga" w:hAnsi="Kalinga" w:cs="Kalinga"/>
          <w:sz w:val="21"/>
          <w:szCs w:val="21"/>
        </w:rPr>
        <w:t>.</w:t>
      </w:r>
      <w:r w:rsidR="00B94EC8">
        <w:rPr>
          <w:rFonts w:ascii="Kalinga" w:hAnsi="Kalinga" w:cs="Kalinga"/>
          <w:sz w:val="21"/>
          <w:szCs w:val="21"/>
        </w:rPr>
        <w:t>v</w:t>
      </w:r>
      <w:r w:rsidR="003B49DD">
        <w:rPr>
          <w:rFonts w:ascii="Kalinga" w:hAnsi="Kalinga" w:cs="Kalinga"/>
          <w:sz w:val="21"/>
          <w:szCs w:val="21"/>
        </w:rPr>
        <w:t>.</w:t>
      </w:r>
      <w:r w:rsidR="00B94EC8">
        <w:rPr>
          <w:rFonts w:ascii="Kalinga" w:hAnsi="Kalinga" w:cs="Kalinga"/>
          <w:sz w:val="21"/>
          <w:szCs w:val="21"/>
        </w:rPr>
        <w:t xml:space="preserve"> krimp) </w:t>
      </w:r>
      <w:r w:rsidR="00645C16">
        <w:rPr>
          <w:rFonts w:ascii="Kalinga" w:hAnsi="Kalinga" w:cs="Kalinga"/>
          <w:sz w:val="21"/>
          <w:szCs w:val="21"/>
        </w:rPr>
        <w:t>makkelijker</w:t>
      </w:r>
      <w:r w:rsidR="00B94EC8">
        <w:rPr>
          <w:rFonts w:ascii="Kalinga" w:hAnsi="Kalinga" w:cs="Kalinga"/>
          <w:sz w:val="21"/>
          <w:szCs w:val="21"/>
        </w:rPr>
        <w:t>.</w:t>
      </w:r>
    </w:p>
    <w:p w14:paraId="3EFE51D9" w14:textId="453CF972" w:rsidR="00E36A73" w:rsidRPr="0091613E" w:rsidRDefault="00B11192" w:rsidP="00B11192">
      <w:pPr>
        <w:rPr>
          <w:rFonts w:ascii="Kalinga" w:hAnsi="Kalinga" w:cs="Kalinga"/>
          <w:i/>
          <w:iCs/>
          <w:sz w:val="21"/>
          <w:szCs w:val="21"/>
        </w:rPr>
      </w:pPr>
      <w:r w:rsidRPr="00B3611C">
        <w:rPr>
          <w:rFonts w:ascii="Kalinga" w:hAnsi="Kalinga" w:cs="Kalinga"/>
          <w:sz w:val="21"/>
          <w:szCs w:val="21"/>
          <w:lang w:val="en-US"/>
        </w:rPr>
        <w:t xml:space="preserve">ad STOA </w:t>
      </w:r>
      <w:r w:rsidR="00B3611C" w:rsidRPr="00B3611C">
        <w:rPr>
          <w:rFonts w:ascii="Kalinga" w:hAnsi="Kalinga" w:cs="Kalinga"/>
          <w:sz w:val="21"/>
          <w:szCs w:val="21"/>
          <w:lang w:val="en-US"/>
        </w:rPr>
        <w:t>(</w:t>
      </w:r>
      <w:proofErr w:type="spellStart"/>
      <w:r w:rsidR="00B3611C" w:rsidRPr="00283EDE">
        <w:rPr>
          <w:rFonts w:ascii="Kalinga" w:hAnsi="Kalinga" w:cs="Kalinga"/>
          <w:i/>
          <w:iCs/>
          <w:sz w:val="21"/>
          <w:szCs w:val="21"/>
          <w:lang w:val="en-US"/>
        </w:rPr>
        <w:t>Sapientia</w:t>
      </w:r>
      <w:proofErr w:type="spellEnd"/>
      <w:r w:rsidR="00B3611C" w:rsidRPr="00283EDE">
        <w:rPr>
          <w:rFonts w:ascii="Kalinga" w:hAnsi="Kalinga" w:cs="Kalinga"/>
          <w:i/>
          <w:iCs/>
          <w:sz w:val="21"/>
          <w:szCs w:val="21"/>
          <w:lang w:val="en-US"/>
        </w:rPr>
        <w:t xml:space="preserve"> </w:t>
      </w:r>
      <w:proofErr w:type="spellStart"/>
      <w:r w:rsidR="00B3611C" w:rsidRPr="00283EDE">
        <w:rPr>
          <w:rFonts w:ascii="Kalinga" w:hAnsi="Kalinga" w:cs="Kalinga"/>
          <w:i/>
          <w:iCs/>
          <w:sz w:val="21"/>
          <w:szCs w:val="21"/>
          <w:lang w:val="en-US"/>
        </w:rPr>
        <w:t>tibi</w:t>
      </w:r>
      <w:proofErr w:type="spellEnd"/>
      <w:r w:rsidR="00B3611C" w:rsidRPr="00283EDE">
        <w:rPr>
          <w:rFonts w:ascii="Kalinga" w:hAnsi="Kalinga" w:cs="Kalinga"/>
          <w:i/>
          <w:iCs/>
          <w:sz w:val="21"/>
          <w:szCs w:val="21"/>
          <w:lang w:val="en-US"/>
        </w:rPr>
        <w:t xml:space="preserve"> </w:t>
      </w:r>
      <w:proofErr w:type="spellStart"/>
      <w:r w:rsidR="00B3611C" w:rsidRPr="00283EDE">
        <w:rPr>
          <w:rFonts w:ascii="Kalinga" w:hAnsi="Kalinga" w:cs="Kalinga"/>
          <w:i/>
          <w:iCs/>
          <w:sz w:val="21"/>
          <w:szCs w:val="21"/>
          <w:lang w:val="en-US"/>
        </w:rPr>
        <w:t>offerat</w:t>
      </w:r>
      <w:proofErr w:type="spellEnd"/>
      <w:r w:rsidR="00B3611C" w:rsidRPr="00283EDE">
        <w:rPr>
          <w:rFonts w:ascii="Kalinga" w:hAnsi="Kalinga" w:cs="Kalinga"/>
          <w:i/>
          <w:iCs/>
          <w:sz w:val="21"/>
          <w:szCs w:val="21"/>
          <w:lang w:val="en-US"/>
        </w:rPr>
        <w:t xml:space="preserve"> </w:t>
      </w:r>
      <w:proofErr w:type="spellStart"/>
      <w:r w:rsidR="00B3611C" w:rsidRPr="00283EDE">
        <w:rPr>
          <w:rFonts w:ascii="Kalinga" w:hAnsi="Kalinga" w:cs="Kalinga"/>
          <w:i/>
          <w:iCs/>
          <w:sz w:val="21"/>
          <w:szCs w:val="21"/>
          <w:lang w:val="en-US"/>
        </w:rPr>
        <w:t>artes</w:t>
      </w:r>
      <w:proofErr w:type="spellEnd"/>
      <w:r w:rsidR="00B3611C" w:rsidRPr="003B49DD">
        <w:rPr>
          <w:rFonts w:ascii="Kalinga" w:hAnsi="Kalinga" w:cs="Kalinga"/>
          <w:sz w:val="21"/>
          <w:szCs w:val="21"/>
          <w:lang w:val="en-US"/>
        </w:rPr>
        <w:t>)</w:t>
      </w:r>
      <w:r w:rsidR="003B49DD">
        <w:rPr>
          <w:rFonts w:ascii="Kalinga" w:hAnsi="Kalinga" w:cs="Kalinga"/>
          <w:sz w:val="21"/>
          <w:szCs w:val="21"/>
          <w:lang w:val="en-US"/>
        </w:rPr>
        <w:t>:</w:t>
      </w:r>
      <w:r w:rsidR="00B94EC8">
        <w:rPr>
          <w:rFonts w:ascii="Kalinga" w:hAnsi="Kalinga" w:cs="Kalinga"/>
          <w:b/>
          <w:bCs/>
          <w:sz w:val="21"/>
          <w:szCs w:val="21"/>
          <w:lang w:val="en-US"/>
        </w:rPr>
        <w:t xml:space="preserve"> </w:t>
      </w:r>
      <w:r w:rsidR="00977F32" w:rsidRPr="0091613E">
        <w:rPr>
          <w:rFonts w:ascii="Kalinga" w:hAnsi="Kalinga" w:cs="Kalinga"/>
          <w:sz w:val="21"/>
          <w:szCs w:val="21"/>
        </w:rPr>
        <w:t>De gymnasiumhuiskamer.</w:t>
      </w:r>
      <w:r w:rsidR="00F3792E" w:rsidRPr="0091613E">
        <w:rPr>
          <w:rFonts w:ascii="Kalinga" w:hAnsi="Kalinga" w:cs="Kalinga"/>
          <w:b/>
          <w:bCs/>
          <w:sz w:val="21"/>
          <w:szCs w:val="21"/>
        </w:rPr>
        <w:t xml:space="preserve"> </w:t>
      </w:r>
      <w:r w:rsidR="00F3792E" w:rsidRPr="0091613E">
        <w:rPr>
          <w:rFonts w:ascii="Kalinga" w:hAnsi="Kalinga" w:cs="Kalinga"/>
          <w:sz w:val="21"/>
          <w:szCs w:val="21"/>
        </w:rPr>
        <w:t xml:space="preserve">Stoa, de gymnasiumhuiskamer is alle dagen van de schoolweek open </w:t>
      </w:r>
      <w:r w:rsidR="0091613E" w:rsidRPr="0091613E">
        <w:rPr>
          <w:rFonts w:ascii="Kalinga" w:hAnsi="Kalinga" w:cs="Kalinga"/>
          <w:sz w:val="21"/>
          <w:szCs w:val="21"/>
        </w:rPr>
        <w:t xml:space="preserve">voor de gymnasiasten. </w:t>
      </w:r>
      <w:r w:rsidR="0091613E">
        <w:rPr>
          <w:rFonts w:ascii="Kalinga" w:hAnsi="Kalinga" w:cs="Kalinga"/>
          <w:sz w:val="21"/>
          <w:szCs w:val="21"/>
        </w:rPr>
        <w:t xml:space="preserve">Zij tekenen </w:t>
      </w:r>
      <w:r w:rsidR="002315E5">
        <w:rPr>
          <w:rFonts w:ascii="Kalinga" w:hAnsi="Kalinga" w:cs="Kalinga"/>
          <w:sz w:val="21"/>
          <w:szCs w:val="21"/>
        </w:rPr>
        <w:t xml:space="preserve">per week </w:t>
      </w:r>
      <w:r w:rsidR="0091613E">
        <w:rPr>
          <w:rFonts w:ascii="Kalinga" w:hAnsi="Kalinga" w:cs="Kalinga"/>
          <w:sz w:val="21"/>
          <w:szCs w:val="21"/>
        </w:rPr>
        <w:t>in voor de lessen + huiswerktijd. Op een planbord worden gemeenschappelijke lessen aangekondigd voor doelgroepen (grammatica, cultuur, vertaa</w:t>
      </w:r>
      <w:r w:rsidR="0056245C">
        <w:rPr>
          <w:rFonts w:ascii="Kalinga" w:hAnsi="Kalinga" w:cs="Kalinga"/>
          <w:sz w:val="21"/>
          <w:szCs w:val="21"/>
        </w:rPr>
        <w:t>l- en leesstrategie). De leerlingen werken in de Stoa volgens een planner.</w:t>
      </w:r>
    </w:p>
    <w:p w14:paraId="42808AB9" w14:textId="6B8D070D" w:rsidR="003B29B9" w:rsidRPr="0091613E" w:rsidRDefault="003B29B9" w:rsidP="003B29B9">
      <w:pPr>
        <w:rPr>
          <w:rFonts w:ascii="Kalinga" w:hAnsi="Kalinga" w:cs="Kalinga"/>
          <w:sz w:val="21"/>
          <w:szCs w:val="21"/>
        </w:rPr>
      </w:pPr>
    </w:p>
    <w:p w14:paraId="1A00A1E2" w14:textId="3E6DC513" w:rsidR="00A74696" w:rsidRPr="00D33D53" w:rsidRDefault="00A74696" w:rsidP="00D65F40">
      <w:pPr>
        <w:rPr>
          <w:rFonts w:ascii="Kalinga" w:hAnsi="Kalinga" w:cs="Kalinga"/>
          <w:b/>
          <w:color w:val="68636A"/>
          <w:sz w:val="26"/>
          <w:szCs w:val="26"/>
        </w:rPr>
      </w:pPr>
      <w:r w:rsidRPr="00D33D53">
        <w:rPr>
          <w:rFonts w:ascii="Kalinga" w:hAnsi="Kalinga" w:cs="Kalinga"/>
          <w:b/>
          <w:color w:val="68636A"/>
          <w:sz w:val="26"/>
          <w:szCs w:val="26"/>
        </w:rPr>
        <w:t>Bronnen</w:t>
      </w:r>
    </w:p>
    <w:p w14:paraId="715B6F9F" w14:textId="0FB0F3E3" w:rsidR="00C0227C" w:rsidRPr="001862EC" w:rsidRDefault="00A74696" w:rsidP="00A74696">
      <w:pPr>
        <w:rPr>
          <w:rFonts w:ascii="Kalinga" w:hAnsi="Kalinga" w:cs="Kalinga"/>
          <w:bCs/>
          <w:sz w:val="21"/>
          <w:szCs w:val="21"/>
        </w:rPr>
      </w:pPr>
      <w:r w:rsidRPr="00A74696">
        <w:rPr>
          <w:rFonts w:ascii="Kalinga" w:hAnsi="Kalinga" w:cs="Kalinga"/>
          <w:b/>
          <w:sz w:val="21"/>
          <w:szCs w:val="21"/>
        </w:rPr>
        <w:t>Min</w:t>
      </w:r>
      <w:r w:rsidR="00D33D53">
        <w:rPr>
          <w:rFonts w:ascii="Kalinga" w:hAnsi="Kalinga" w:cs="Kalinga"/>
          <w:b/>
          <w:sz w:val="21"/>
          <w:szCs w:val="21"/>
        </w:rPr>
        <w:t>isterie</w:t>
      </w:r>
      <w:r w:rsidRPr="00A74696">
        <w:rPr>
          <w:rFonts w:ascii="Kalinga" w:hAnsi="Kalinga" w:cs="Kalinga"/>
          <w:b/>
          <w:sz w:val="21"/>
          <w:szCs w:val="21"/>
        </w:rPr>
        <w:t xml:space="preserve"> OCW</w:t>
      </w:r>
    </w:p>
    <w:p w14:paraId="5E54FC11" w14:textId="58D9958A" w:rsidR="00A74696" w:rsidRPr="001862EC" w:rsidRDefault="0027400D" w:rsidP="00A74696">
      <w:pPr>
        <w:rPr>
          <w:rFonts w:ascii="Kalinga" w:hAnsi="Kalinga" w:cs="Kalinga"/>
          <w:bCs/>
          <w:sz w:val="21"/>
          <w:szCs w:val="21"/>
        </w:rPr>
      </w:pPr>
      <w:hyperlink r:id="rId17" w:history="1">
        <w:r w:rsidR="00C0227C" w:rsidRPr="00A74696">
          <w:rPr>
            <w:rStyle w:val="Hyperlink"/>
            <w:rFonts w:ascii="Kalinga" w:hAnsi="Kalinga" w:cs="Kalinga"/>
            <w:bCs/>
            <w:sz w:val="21"/>
            <w:szCs w:val="21"/>
          </w:rPr>
          <w:t>https://www.rijksoverheid.nl/onderwerpen/leerlingendaling</w:t>
        </w:r>
      </w:hyperlink>
    </w:p>
    <w:p w14:paraId="7D56F54F" w14:textId="4F8CB843" w:rsidR="00A74696" w:rsidRPr="001862EC" w:rsidRDefault="0027400D" w:rsidP="00A74696">
      <w:pPr>
        <w:rPr>
          <w:rFonts w:ascii="Kalinga" w:hAnsi="Kalinga" w:cs="Kalinga"/>
          <w:bCs/>
          <w:sz w:val="21"/>
          <w:szCs w:val="21"/>
        </w:rPr>
      </w:pPr>
      <w:hyperlink r:id="rId18" w:history="1">
        <w:r w:rsidR="00C0227C" w:rsidRPr="00A74696">
          <w:rPr>
            <w:rStyle w:val="Hyperlink"/>
            <w:rFonts w:ascii="Kalinga" w:hAnsi="Kalinga" w:cs="Kalinga"/>
            <w:bCs/>
            <w:sz w:val="21"/>
            <w:szCs w:val="21"/>
          </w:rPr>
          <w:t>https://www.rijksoverheid.nl/onderwerpen/leerlingendaling/documenten/brochures/2020/07/21/contact-voor-scholen-met-het-kernteam-accountmanagers-leerlingendaling</w:t>
        </w:r>
      </w:hyperlink>
    </w:p>
    <w:p w14:paraId="3497EB49" w14:textId="77777777" w:rsidR="00C0227C" w:rsidRPr="001862EC" w:rsidRDefault="00A74696" w:rsidP="00A74696">
      <w:pPr>
        <w:rPr>
          <w:rFonts w:ascii="Kalinga" w:hAnsi="Kalinga" w:cs="Kalinga"/>
          <w:bCs/>
          <w:sz w:val="21"/>
          <w:szCs w:val="21"/>
        </w:rPr>
      </w:pPr>
      <w:r w:rsidRPr="00A74696">
        <w:rPr>
          <w:rFonts w:ascii="Kalinga" w:hAnsi="Kalinga" w:cs="Kalinga"/>
          <w:b/>
          <w:sz w:val="21"/>
          <w:szCs w:val="21"/>
        </w:rPr>
        <w:t>VO-raad</w:t>
      </w:r>
      <w:r w:rsidRPr="00A74696">
        <w:rPr>
          <w:rFonts w:ascii="Kalinga" w:hAnsi="Kalinga" w:cs="Kalinga"/>
          <w:bCs/>
          <w:sz w:val="21"/>
          <w:szCs w:val="21"/>
        </w:rPr>
        <w:t xml:space="preserve"> </w:t>
      </w:r>
    </w:p>
    <w:p w14:paraId="0C0DCF70" w14:textId="432A21CA" w:rsidR="00A74696" w:rsidRPr="001862EC" w:rsidRDefault="0027400D" w:rsidP="00A74696">
      <w:pPr>
        <w:rPr>
          <w:rFonts w:ascii="Kalinga" w:hAnsi="Kalinga" w:cs="Kalinga"/>
          <w:bCs/>
          <w:sz w:val="21"/>
          <w:szCs w:val="21"/>
        </w:rPr>
      </w:pPr>
      <w:hyperlink r:id="rId19" w:history="1">
        <w:r w:rsidR="00A74696" w:rsidRPr="00A74696">
          <w:rPr>
            <w:rStyle w:val="Hyperlink"/>
            <w:rFonts w:ascii="Kalinga" w:hAnsi="Kalinga" w:cs="Kalinga"/>
            <w:bCs/>
            <w:sz w:val="21"/>
            <w:szCs w:val="21"/>
          </w:rPr>
          <w:t>https://www.vo-raad.nl/artikelen/anticiperen-op-krimp-praktijkvoorbeelden-en-artikelen</w:t>
        </w:r>
      </w:hyperlink>
    </w:p>
    <w:p w14:paraId="08DBB95B" w14:textId="425F2D28" w:rsidR="00A74696" w:rsidRPr="001862EC" w:rsidRDefault="0027400D" w:rsidP="00A74696">
      <w:pPr>
        <w:rPr>
          <w:rFonts w:ascii="Kalinga" w:hAnsi="Kalinga" w:cs="Kalinga"/>
          <w:bCs/>
          <w:sz w:val="21"/>
          <w:szCs w:val="21"/>
        </w:rPr>
      </w:pPr>
      <w:hyperlink r:id="rId20" w:history="1">
        <w:r w:rsidR="00A74696" w:rsidRPr="00A74696">
          <w:rPr>
            <w:rStyle w:val="Hyperlink"/>
            <w:rFonts w:ascii="Kalinga" w:hAnsi="Kalinga" w:cs="Kalinga"/>
            <w:bCs/>
            <w:sz w:val="21"/>
            <w:szCs w:val="21"/>
          </w:rPr>
          <w:t>https://www.vo-raad.nl/nieuws/regie-op-samenwerking-biedt-vo-bestuurders-handvatten</w:t>
        </w:r>
      </w:hyperlink>
    </w:p>
    <w:p w14:paraId="37A3B7D3" w14:textId="77777777" w:rsidR="00D33D53" w:rsidRDefault="00A74696" w:rsidP="00A74696">
      <w:pPr>
        <w:rPr>
          <w:rFonts w:ascii="Kalinga" w:hAnsi="Kalinga" w:cs="Kalinga"/>
          <w:bCs/>
          <w:sz w:val="21"/>
          <w:szCs w:val="21"/>
        </w:rPr>
      </w:pPr>
      <w:r w:rsidRPr="00A74696">
        <w:rPr>
          <w:rFonts w:ascii="Kalinga" w:hAnsi="Kalinga" w:cs="Kalinga"/>
          <w:b/>
          <w:sz w:val="21"/>
          <w:szCs w:val="21"/>
        </w:rPr>
        <w:t>Kennisnet</w:t>
      </w:r>
      <w:r w:rsidRPr="00A74696">
        <w:rPr>
          <w:rFonts w:ascii="Kalinga" w:hAnsi="Kalinga" w:cs="Kalinga"/>
          <w:bCs/>
          <w:sz w:val="21"/>
          <w:szCs w:val="21"/>
        </w:rPr>
        <w:t xml:space="preserve"> </w:t>
      </w:r>
      <w:hyperlink r:id="rId21" w:history="1">
        <w:r w:rsidR="00C0227C" w:rsidRPr="00A74696">
          <w:rPr>
            <w:rStyle w:val="Hyperlink"/>
            <w:rFonts w:ascii="Kalinga" w:hAnsi="Kalinga" w:cs="Kalinga"/>
            <w:bCs/>
            <w:sz w:val="21"/>
            <w:szCs w:val="21"/>
          </w:rPr>
          <w:t>https://www.kennisnet.nl/app/uploads/kennisnet/publicatie/Kansen_bij_krimp.pdf</w:t>
        </w:r>
      </w:hyperlink>
    </w:p>
    <w:p w14:paraId="09BFF706" w14:textId="57B0E08F" w:rsidR="00A74696" w:rsidRPr="00D33D53" w:rsidRDefault="00A74696" w:rsidP="00A74696">
      <w:pPr>
        <w:rPr>
          <w:rFonts w:ascii="Kalinga" w:hAnsi="Kalinga" w:cs="Kalinga"/>
          <w:bCs/>
          <w:sz w:val="21"/>
          <w:szCs w:val="21"/>
        </w:rPr>
      </w:pPr>
      <w:r w:rsidRPr="001862EC">
        <w:rPr>
          <w:rFonts w:ascii="Kalinga" w:hAnsi="Kalinga" w:cs="Kalinga"/>
          <w:b/>
          <w:bCs/>
          <w:sz w:val="21"/>
          <w:szCs w:val="21"/>
          <w:lang w:val="en-US"/>
        </w:rPr>
        <w:t xml:space="preserve">APS </w:t>
      </w:r>
      <w:hyperlink r:id="rId22" w:history="1">
        <w:r w:rsidRPr="00D33D53">
          <w:rPr>
            <w:rStyle w:val="Hyperlink"/>
            <w:rFonts w:ascii="Kalinga" w:hAnsi="Kalinga" w:cs="Kalinga"/>
            <w:sz w:val="18"/>
            <w:szCs w:val="18"/>
            <w:lang w:val="en-US"/>
          </w:rPr>
          <w:t>http://www.bouwstenen.nl/fileswijkplaats/Een%20onderwijskundig%20antwoord%20op%20krimp.pdf</w:t>
        </w:r>
      </w:hyperlink>
    </w:p>
    <w:p w14:paraId="2ADBA91A" w14:textId="619F28F4" w:rsidR="00D65F40" w:rsidRPr="00C551A3" w:rsidRDefault="00D65F40" w:rsidP="00C551A3">
      <w:pPr>
        <w:pStyle w:val="Kop2"/>
        <w:rPr>
          <w:rFonts w:ascii="Kalinga" w:hAnsi="Kalinga" w:cs="Kalinga"/>
          <w:b/>
          <w:bCs/>
          <w:color w:val="68636A"/>
        </w:rPr>
      </w:pPr>
      <w:r w:rsidRPr="00C551A3">
        <w:rPr>
          <w:rFonts w:ascii="Kalinga" w:hAnsi="Kalinga" w:cs="Kalinga"/>
          <w:b/>
          <w:bCs/>
          <w:color w:val="68636A"/>
        </w:rPr>
        <w:t xml:space="preserve">Doel van dit </w:t>
      </w:r>
      <w:proofErr w:type="spellStart"/>
      <w:r w:rsidRPr="00C551A3">
        <w:rPr>
          <w:rFonts w:ascii="Kalinga" w:hAnsi="Kalinga" w:cs="Kalinga"/>
          <w:b/>
          <w:bCs/>
          <w:color w:val="68636A"/>
        </w:rPr>
        <w:t>webcafé</w:t>
      </w:r>
      <w:proofErr w:type="spellEnd"/>
    </w:p>
    <w:p w14:paraId="47F315D3" w14:textId="7CEEF8A0" w:rsidR="00D65F40" w:rsidRPr="001862EC" w:rsidRDefault="00293267" w:rsidP="00D65F40">
      <w:pPr>
        <w:rPr>
          <w:rFonts w:ascii="Kalinga" w:hAnsi="Kalinga" w:cs="Kalinga"/>
          <w:sz w:val="21"/>
          <w:szCs w:val="21"/>
        </w:rPr>
      </w:pPr>
      <w:r w:rsidRPr="001862EC">
        <w:rPr>
          <w:rFonts w:ascii="Kalinga" w:hAnsi="Kalinga" w:cs="Kalinga"/>
          <w:sz w:val="21"/>
          <w:szCs w:val="21"/>
        </w:rPr>
        <w:t>Uitwisselen van ervaringen</w:t>
      </w:r>
      <w:r w:rsidR="000F2AC7" w:rsidRPr="001862EC">
        <w:rPr>
          <w:rFonts w:ascii="Kalinga" w:hAnsi="Kalinga" w:cs="Kalinga"/>
          <w:sz w:val="21"/>
          <w:szCs w:val="21"/>
        </w:rPr>
        <w:t xml:space="preserve"> rond krimp:</w:t>
      </w:r>
    </w:p>
    <w:p w14:paraId="53992627" w14:textId="3E059AF6" w:rsidR="00D65F40" w:rsidRPr="001862EC" w:rsidRDefault="00D65F40" w:rsidP="000F2AC7">
      <w:pPr>
        <w:pStyle w:val="Lijstalinea"/>
        <w:numPr>
          <w:ilvl w:val="0"/>
          <w:numId w:val="4"/>
        </w:numPr>
        <w:rPr>
          <w:rFonts w:ascii="Kalinga" w:hAnsi="Kalinga" w:cs="Kalinga"/>
          <w:sz w:val="21"/>
          <w:szCs w:val="21"/>
        </w:rPr>
      </w:pPr>
      <w:r w:rsidRPr="001862EC">
        <w:rPr>
          <w:rFonts w:ascii="Kalinga" w:hAnsi="Kalinga" w:cs="Kalinga"/>
          <w:sz w:val="21"/>
          <w:szCs w:val="21"/>
        </w:rPr>
        <w:t>Welke problemen zijn er?</w:t>
      </w:r>
    </w:p>
    <w:p w14:paraId="35599297" w14:textId="196CAA26" w:rsidR="00D65F40" w:rsidRPr="001862EC" w:rsidRDefault="00D65F40" w:rsidP="000F2AC7">
      <w:pPr>
        <w:pStyle w:val="Lijstalinea"/>
        <w:numPr>
          <w:ilvl w:val="0"/>
          <w:numId w:val="4"/>
        </w:numPr>
        <w:rPr>
          <w:rFonts w:ascii="Kalinga" w:hAnsi="Kalinga" w:cs="Kalinga"/>
          <w:sz w:val="21"/>
          <w:szCs w:val="21"/>
        </w:rPr>
      </w:pPr>
      <w:r w:rsidRPr="001862EC">
        <w:rPr>
          <w:rFonts w:ascii="Kalinga" w:hAnsi="Kalinga" w:cs="Kalinga"/>
          <w:sz w:val="21"/>
          <w:szCs w:val="21"/>
        </w:rPr>
        <w:t>Welke oplossingen zijn er al?</w:t>
      </w:r>
    </w:p>
    <w:p w14:paraId="1F8E5CAC" w14:textId="77777777" w:rsidR="00F303EB" w:rsidRPr="001862EC" w:rsidRDefault="00F303EB" w:rsidP="00D65F40">
      <w:pPr>
        <w:rPr>
          <w:rFonts w:ascii="Kalinga" w:hAnsi="Kalinga" w:cs="Kalinga"/>
          <w:b/>
          <w:sz w:val="21"/>
          <w:szCs w:val="21"/>
        </w:rPr>
      </w:pPr>
    </w:p>
    <w:p w14:paraId="5BB2376A" w14:textId="77777777" w:rsidR="00D65F40" w:rsidRPr="001862EC" w:rsidRDefault="00D65F40" w:rsidP="00D65F40">
      <w:pPr>
        <w:rPr>
          <w:rFonts w:ascii="Kalinga" w:hAnsi="Kalinga" w:cs="Kalinga"/>
          <w:sz w:val="21"/>
          <w:szCs w:val="21"/>
        </w:rPr>
      </w:pPr>
    </w:p>
    <w:tbl>
      <w:tblPr>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300"/>
        <w:gridCol w:w="2730"/>
      </w:tblGrid>
      <w:tr w:rsidR="00D65F40" w:rsidRPr="001862EC" w14:paraId="4655111D" w14:textId="77777777" w:rsidTr="00C5451D">
        <w:tc>
          <w:tcPr>
            <w:tcW w:w="3018" w:type="dxa"/>
          </w:tcPr>
          <w:p w14:paraId="5F04CC53" w14:textId="53F13111" w:rsidR="00D65F40" w:rsidRPr="001862EC" w:rsidRDefault="004677A9" w:rsidP="00C5451D">
            <w:pPr>
              <w:rPr>
                <w:rFonts w:ascii="Kalinga" w:hAnsi="Kalinga" w:cs="Kalinga"/>
                <w:b/>
                <w:bCs/>
                <w:sz w:val="21"/>
                <w:szCs w:val="21"/>
              </w:rPr>
            </w:pPr>
            <w:r w:rsidRPr="001862EC">
              <w:rPr>
                <w:rFonts w:ascii="Kalinga" w:hAnsi="Kalinga" w:cs="Kalinga"/>
                <w:b/>
                <w:bCs/>
                <w:sz w:val="21"/>
                <w:szCs w:val="21"/>
              </w:rPr>
              <w:t>P</w:t>
            </w:r>
            <w:r w:rsidR="00D65F40" w:rsidRPr="001862EC">
              <w:rPr>
                <w:rFonts w:ascii="Kalinga" w:hAnsi="Kalinga" w:cs="Kalinga"/>
                <w:b/>
                <w:bCs/>
                <w:sz w:val="21"/>
                <w:szCs w:val="21"/>
              </w:rPr>
              <w:t>robleem</w:t>
            </w:r>
          </w:p>
        </w:tc>
        <w:tc>
          <w:tcPr>
            <w:tcW w:w="3300" w:type="dxa"/>
          </w:tcPr>
          <w:p w14:paraId="561F7ECB" w14:textId="455DE3B2" w:rsidR="00D65F40" w:rsidRPr="001862EC" w:rsidRDefault="004677A9" w:rsidP="00C5451D">
            <w:pPr>
              <w:rPr>
                <w:rFonts w:ascii="Kalinga" w:hAnsi="Kalinga" w:cs="Kalinga"/>
                <w:b/>
                <w:bCs/>
                <w:sz w:val="21"/>
                <w:szCs w:val="21"/>
              </w:rPr>
            </w:pPr>
            <w:r w:rsidRPr="001862EC">
              <w:rPr>
                <w:rFonts w:ascii="Kalinga" w:hAnsi="Kalinga" w:cs="Kalinga"/>
                <w:b/>
                <w:bCs/>
                <w:sz w:val="21"/>
                <w:szCs w:val="21"/>
              </w:rPr>
              <w:t>O</w:t>
            </w:r>
            <w:r w:rsidR="00D65F40" w:rsidRPr="001862EC">
              <w:rPr>
                <w:rFonts w:ascii="Kalinga" w:hAnsi="Kalinga" w:cs="Kalinga"/>
                <w:b/>
                <w:bCs/>
                <w:sz w:val="21"/>
                <w:szCs w:val="21"/>
              </w:rPr>
              <w:t>plossing</w:t>
            </w:r>
          </w:p>
        </w:tc>
        <w:tc>
          <w:tcPr>
            <w:tcW w:w="2730" w:type="dxa"/>
          </w:tcPr>
          <w:p w14:paraId="11500824" w14:textId="7D1DD378" w:rsidR="00D65F40" w:rsidRPr="001862EC" w:rsidRDefault="004677A9" w:rsidP="00C5451D">
            <w:pPr>
              <w:rPr>
                <w:rFonts w:ascii="Kalinga" w:hAnsi="Kalinga" w:cs="Kalinga"/>
                <w:b/>
                <w:bCs/>
                <w:sz w:val="21"/>
                <w:szCs w:val="21"/>
              </w:rPr>
            </w:pPr>
            <w:r w:rsidRPr="001862EC">
              <w:rPr>
                <w:rFonts w:ascii="Kalinga" w:hAnsi="Kalinga" w:cs="Kalinga"/>
                <w:b/>
                <w:bCs/>
                <w:sz w:val="21"/>
                <w:szCs w:val="21"/>
              </w:rPr>
              <w:t>K</w:t>
            </w:r>
            <w:r w:rsidR="00740B06" w:rsidRPr="001862EC">
              <w:rPr>
                <w:rFonts w:ascii="Kalinga" w:hAnsi="Kalinga" w:cs="Kalinga"/>
                <w:b/>
                <w:bCs/>
                <w:sz w:val="21"/>
                <w:szCs w:val="21"/>
              </w:rPr>
              <w:t>anttekening</w:t>
            </w:r>
          </w:p>
        </w:tc>
      </w:tr>
      <w:tr w:rsidR="00D65F40" w:rsidRPr="001862EC" w14:paraId="554182CA" w14:textId="77777777" w:rsidTr="00C5451D">
        <w:tc>
          <w:tcPr>
            <w:tcW w:w="3018" w:type="dxa"/>
          </w:tcPr>
          <w:p w14:paraId="487E5CAD" w14:textId="645A9318" w:rsidR="00D65F40" w:rsidRPr="00C551A3" w:rsidRDefault="00D65F40" w:rsidP="00C5451D">
            <w:pPr>
              <w:rPr>
                <w:rFonts w:ascii="Kalinga" w:hAnsi="Kalinga" w:cs="Kalinga"/>
                <w:sz w:val="20"/>
                <w:szCs w:val="20"/>
              </w:rPr>
            </w:pPr>
            <w:r w:rsidRPr="00C551A3">
              <w:rPr>
                <w:rFonts w:ascii="Kalinga" w:hAnsi="Kalinga" w:cs="Kalinga"/>
                <w:sz w:val="20"/>
                <w:szCs w:val="20"/>
              </w:rPr>
              <w:t xml:space="preserve">Kleine </w:t>
            </w:r>
            <w:r w:rsidR="00740B06" w:rsidRPr="00C551A3">
              <w:rPr>
                <w:rFonts w:ascii="Kalinga" w:hAnsi="Kalinga" w:cs="Kalinga"/>
                <w:sz w:val="20"/>
                <w:szCs w:val="20"/>
              </w:rPr>
              <w:t>bovenbouwgroepen,</w:t>
            </w:r>
            <w:r w:rsidRPr="00C551A3">
              <w:rPr>
                <w:rFonts w:ascii="Kalinga" w:hAnsi="Kalinga" w:cs="Kalinga"/>
                <w:sz w:val="20"/>
                <w:szCs w:val="20"/>
              </w:rPr>
              <w:t xml:space="preserve"> vooral </w:t>
            </w:r>
            <w:r w:rsidR="00740B06" w:rsidRPr="00C551A3">
              <w:rPr>
                <w:rFonts w:ascii="Kalinga" w:hAnsi="Kalinga" w:cs="Kalinga"/>
                <w:sz w:val="20"/>
                <w:szCs w:val="20"/>
              </w:rPr>
              <w:t>bij G</w:t>
            </w:r>
            <w:r w:rsidRPr="00C551A3">
              <w:rPr>
                <w:rFonts w:ascii="Kalinga" w:hAnsi="Kalinga" w:cs="Kalinga"/>
                <w:sz w:val="20"/>
                <w:szCs w:val="20"/>
              </w:rPr>
              <w:t>rieks</w:t>
            </w:r>
          </w:p>
          <w:p w14:paraId="32B63C34" w14:textId="77777777" w:rsidR="00D65F40" w:rsidRPr="00C551A3" w:rsidRDefault="00D65F40" w:rsidP="00C5451D">
            <w:pPr>
              <w:rPr>
                <w:rFonts w:ascii="Kalinga" w:hAnsi="Kalinga" w:cs="Kalinga"/>
                <w:sz w:val="20"/>
                <w:szCs w:val="20"/>
              </w:rPr>
            </w:pPr>
          </w:p>
        </w:tc>
        <w:tc>
          <w:tcPr>
            <w:tcW w:w="3300" w:type="dxa"/>
          </w:tcPr>
          <w:p w14:paraId="14306B30" w14:textId="7E58B5AA" w:rsidR="00D65F40" w:rsidRPr="00C551A3" w:rsidRDefault="002E2C3D" w:rsidP="00C5451D">
            <w:pPr>
              <w:rPr>
                <w:rFonts w:ascii="Kalinga" w:hAnsi="Kalinga" w:cs="Kalinga"/>
                <w:sz w:val="20"/>
                <w:szCs w:val="20"/>
              </w:rPr>
            </w:pPr>
            <w:r w:rsidRPr="00C551A3">
              <w:rPr>
                <w:rFonts w:ascii="Kalinga" w:hAnsi="Kalinga" w:cs="Kalinga"/>
                <w:sz w:val="20"/>
                <w:szCs w:val="20"/>
              </w:rPr>
              <w:t>U</w:t>
            </w:r>
            <w:r w:rsidR="00D65F40" w:rsidRPr="00C551A3">
              <w:rPr>
                <w:rFonts w:ascii="Kalinga" w:hAnsi="Kalinga" w:cs="Kalinga"/>
                <w:sz w:val="20"/>
                <w:szCs w:val="20"/>
              </w:rPr>
              <w:t>renreductie</w:t>
            </w:r>
          </w:p>
        </w:tc>
        <w:tc>
          <w:tcPr>
            <w:tcW w:w="2730" w:type="dxa"/>
          </w:tcPr>
          <w:p w14:paraId="208CD12E" w14:textId="1982BFD9" w:rsidR="00D65F40" w:rsidRPr="00C551A3" w:rsidRDefault="00D65F40" w:rsidP="00C5451D">
            <w:pPr>
              <w:rPr>
                <w:rFonts w:ascii="Kalinga" w:hAnsi="Kalinga" w:cs="Kalinga"/>
                <w:sz w:val="20"/>
                <w:szCs w:val="20"/>
              </w:rPr>
            </w:pPr>
            <w:r w:rsidRPr="00C551A3">
              <w:rPr>
                <w:rFonts w:ascii="Kalinga" w:hAnsi="Kalinga" w:cs="Kalinga"/>
                <w:sz w:val="20"/>
                <w:szCs w:val="20"/>
              </w:rPr>
              <w:t>Verantwoordelijkheid: ll. moet potentie kunnen waarmaken; niet meteen gymn</w:t>
            </w:r>
            <w:r w:rsidR="002E2C3D" w:rsidRPr="00C551A3">
              <w:rPr>
                <w:rFonts w:ascii="Kalinga" w:hAnsi="Kalinga" w:cs="Kalinga"/>
                <w:sz w:val="20"/>
                <w:szCs w:val="20"/>
              </w:rPr>
              <w:t>asium</w:t>
            </w:r>
            <w:r w:rsidRPr="00C551A3">
              <w:rPr>
                <w:rFonts w:ascii="Kalinga" w:hAnsi="Kalinga" w:cs="Kalinga"/>
                <w:sz w:val="20"/>
                <w:szCs w:val="20"/>
              </w:rPr>
              <w:t xml:space="preserve"> eraf doen</w:t>
            </w:r>
          </w:p>
        </w:tc>
      </w:tr>
      <w:tr w:rsidR="00D65F40" w:rsidRPr="001862EC" w14:paraId="4AC804FE" w14:textId="77777777" w:rsidTr="00C5451D">
        <w:tc>
          <w:tcPr>
            <w:tcW w:w="3018" w:type="dxa"/>
          </w:tcPr>
          <w:p w14:paraId="4D43583F" w14:textId="766AA955" w:rsidR="00D65F40" w:rsidRPr="00C551A3" w:rsidRDefault="00D65F40" w:rsidP="00C5451D">
            <w:pPr>
              <w:rPr>
                <w:rFonts w:ascii="Kalinga" w:hAnsi="Kalinga" w:cs="Kalinga"/>
                <w:sz w:val="20"/>
                <w:szCs w:val="20"/>
              </w:rPr>
            </w:pPr>
            <w:r w:rsidRPr="00C551A3">
              <w:rPr>
                <w:rFonts w:ascii="Kalinga" w:hAnsi="Kalinga" w:cs="Kalinga"/>
                <w:sz w:val="20"/>
                <w:szCs w:val="20"/>
              </w:rPr>
              <w:t xml:space="preserve">Minder lln. </w:t>
            </w:r>
            <w:r w:rsidR="002E2C3D" w:rsidRPr="00C551A3">
              <w:rPr>
                <w:rFonts w:ascii="Kalinga" w:hAnsi="Kalinga" w:cs="Kalinga"/>
                <w:sz w:val="20"/>
                <w:szCs w:val="20"/>
              </w:rPr>
              <w:t>k</w:t>
            </w:r>
            <w:r w:rsidRPr="00C551A3">
              <w:rPr>
                <w:rFonts w:ascii="Kalinga" w:hAnsi="Kalinga" w:cs="Kalinga"/>
                <w:sz w:val="20"/>
                <w:szCs w:val="20"/>
              </w:rPr>
              <w:t>iezen</w:t>
            </w:r>
            <w:r w:rsidR="002E2C3D" w:rsidRPr="00C551A3">
              <w:rPr>
                <w:rFonts w:ascii="Kalinga" w:hAnsi="Kalinga" w:cs="Kalinga"/>
                <w:sz w:val="20"/>
                <w:szCs w:val="20"/>
              </w:rPr>
              <w:t xml:space="preserve"> KT</w:t>
            </w:r>
            <w:r w:rsidRPr="00C551A3">
              <w:rPr>
                <w:rFonts w:ascii="Kalinga" w:hAnsi="Kalinga" w:cs="Kalinga"/>
                <w:sz w:val="20"/>
                <w:szCs w:val="20"/>
              </w:rPr>
              <w:t xml:space="preserve">: te </w:t>
            </w:r>
            <w:proofErr w:type="gramStart"/>
            <w:r w:rsidRPr="00C551A3">
              <w:rPr>
                <w:rFonts w:ascii="Kalinga" w:hAnsi="Kalinga" w:cs="Kalinga"/>
                <w:sz w:val="20"/>
                <w:szCs w:val="20"/>
              </w:rPr>
              <w:t>zwaar</w:t>
            </w:r>
            <w:r w:rsidR="002E2C3D" w:rsidRPr="00C551A3">
              <w:rPr>
                <w:rFonts w:ascii="Kalinga" w:hAnsi="Kalinga" w:cs="Kalinga"/>
                <w:sz w:val="20"/>
                <w:szCs w:val="20"/>
              </w:rPr>
              <w:t xml:space="preserve"> </w:t>
            </w:r>
            <w:r w:rsidRPr="00C551A3">
              <w:rPr>
                <w:rFonts w:ascii="Kalinga" w:hAnsi="Kalinga" w:cs="Kalinga"/>
                <w:sz w:val="20"/>
                <w:szCs w:val="20"/>
              </w:rPr>
              <w:t>/</w:t>
            </w:r>
            <w:proofErr w:type="gramEnd"/>
            <w:r w:rsidRPr="00C551A3">
              <w:rPr>
                <w:rFonts w:ascii="Kalinga" w:hAnsi="Kalinga" w:cs="Kalinga"/>
                <w:sz w:val="20"/>
                <w:szCs w:val="20"/>
              </w:rPr>
              <w:t xml:space="preserve"> te veel</w:t>
            </w:r>
          </w:p>
        </w:tc>
        <w:tc>
          <w:tcPr>
            <w:tcW w:w="3300" w:type="dxa"/>
          </w:tcPr>
          <w:p w14:paraId="7585AE41" w14:textId="77777777" w:rsidR="00B638D0" w:rsidRPr="00C551A3" w:rsidRDefault="00B638D0"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Rol mentor, en lln</w:t>
            </w:r>
            <w:r w:rsidR="000E213C" w:rsidRPr="00C551A3">
              <w:rPr>
                <w:rFonts w:ascii="Kalinga" w:hAnsi="Kalinga" w:cs="Kalinga"/>
                <w:sz w:val="20"/>
                <w:szCs w:val="20"/>
              </w:rPr>
              <w:t>.</w:t>
            </w:r>
            <w:r w:rsidR="00D65F40" w:rsidRPr="00C551A3">
              <w:rPr>
                <w:rFonts w:ascii="Kalinga" w:hAnsi="Kalinga" w:cs="Kalinga"/>
                <w:sz w:val="20"/>
                <w:szCs w:val="20"/>
              </w:rPr>
              <w:t xml:space="preserve"> uit </w:t>
            </w:r>
            <w:r w:rsidR="000E213C" w:rsidRPr="00C551A3">
              <w:rPr>
                <w:rFonts w:ascii="Kalinga" w:hAnsi="Kalinga" w:cs="Kalinga"/>
                <w:sz w:val="20"/>
                <w:szCs w:val="20"/>
              </w:rPr>
              <w:t>hog</w:t>
            </w:r>
            <w:r w:rsidR="00D65F40" w:rsidRPr="00C551A3">
              <w:rPr>
                <w:rFonts w:ascii="Kalinga" w:hAnsi="Kalinga" w:cs="Kalinga"/>
                <w:sz w:val="20"/>
                <w:szCs w:val="20"/>
              </w:rPr>
              <w:t>ere klassen</w:t>
            </w:r>
          </w:p>
          <w:p w14:paraId="4D884F0C" w14:textId="060D6165" w:rsidR="00D65F40" w:rsidRPr="00C551A3" w:rsidRDefault="00CD7502" w:rsidP="00C5451D">
            <w:pPr>
              <w:rPr>
                <w:rFonts w:ascii="Kalinga" w:hAnsi="Kalinga" w:cs="Kalinga"/>
                <w:sz w:val="20"/>
                <w:szCs w:val="20"/>
              </w:rPr>
            </w:pPr>
            <w:r w:rsidRPr="00C551A3">
              <w:rPr>
                <w:rFonts w:ascii="Kalinga" w:hAnsi="Kalinga" w:cs="Kalinga"/>
                <w:sz w:val="20"/>
                <w:szCs w:val="20"/>
              </w:rPr>
              <w:t xml:space="preserve">- </w:t>
            </w:r>
            <w:r w:rsidR="000E213C" w:rsidRPr="00C551A3">
              <w:rPr>
                <w:rFonts w:ascii="Kalinga" w:hAnsi="Kalinga" w:cs="Kalinga"/>
                <w:sz w:val="20"/>
                <w:szCs w:val="20"/>
              </w:rPr>
              <w:t xml:space="preserve">KT </w:t>
            </w:r>
            <w:r w:rsidR="00D65F40" w:rsidRPr="00C551A3">
              <w:rPr>
                <w:rFonts w:ascii="Kalinga" w:hAnsi="Kalinga" w:cs="Kalinga"/>
                <w:sz w:val="20"/>
                <w:szCs w:val="20"/>
              </w:rPr>
              <w:t>aantrekkelijk maken door andere lln</w:t>
            </w:r>
            <w:r w:rsidR="000E213C" w:rsidRPr="00C551A3">
              <w:rPr>
                <w:rFonts w:ascii="Kalinga" w:hAnsi="Kalinga" w:cs="Kalinga"/>
                <w:sz w:val="20"/>
                <w:szCs w:val="20"/>
              </w:rPr>
              <w:t>.</w:t>
            </w:r>
            <w:r w:rsidR="00D65F40" w:rsidRPr="00C551A3">
              <w:rPr>
                <w:rFonts w:ascii="Kalinga" w:hAnsi="Kalinga" w:cs="Kalinga"/>
                <w:sz w:val="20"/>
                <w:szCs w:val="20"/>
              </w:rPr>
              <w:t xml:space="preserve"> te laten vertellen</w:t>
            </w:r>
          </w:p>
          <w:p w14:paraId="014D6F15" w14:textId="2685518B" w:rsidR="00D65F40" w:rsidRPr="00C551A3" w:rsidRDefault="00CD7502" w:rsidP="00C5451D">
            <w:pPr>
              <w:rPr>
                <w:rFonts w:ascii="Kalinga" w:hAnsi="Kalinga" w:cs="Kalinga"/>
                <w:sz w:val="20"/>
                <w:szCs w:val="20"/>
              </w:rPr>
            </w:pPr>
            <w:r w:rsidRPr="00C551A3">
              <w:rPr>
                <w:rFonts w:ascii="Kalinga" w:hAnsi="Kalinga" w:cs="Kalinga"/>
                <w:sz w:val="20"/>
                <w:szCs w:val="20"/>
              </w:rPr>
              <w:t xml:space="preserve">- </w:t>
            </w:r>
            <w:r w:rsidR="00EC412A" w:rsidRPr="00C551A3">
              <w:rPr>
                <w:rFonts w:ascii="Kalinga" w:hAnsi="Kalinga" w:cs="Kalinga"/>
                <w:sz w:val="20"/>
                <w:szCs w:val="20"/>
              </w:rPr>
              <w:t>N</w:t>
            </w:r>
            <w:r w:rsidR="00D65F40" w:rsidRPr="00C551A3">
              <w:rPr>
                <w:rFonts w:ascii="Kalinga" w:hAnsi="Kalinga" w:cs="Kalinga"/>
                <w:sz w:val="20"/>
                <w:szCs w:val="20"/>
              </w:rPr>
              <w:t>iet alle uren erbovenop doen</w:t>
            </w:r>
          </w:p>
        </w:tc>
        <w:tc>
          <w:tcPr>
            <w:tcW w:w="2730" w:type="dxa"/>
          </w:tcPr>
          <w:p w14:paraId="12AB2570" w14:textId="77777777" w:rsidR="00D65F40" w:rsidRPr="00C551A3" w:rsidRDefault="00D65F40" w:rsidP="00C5451D">
            <w:pPr>
              <w:rPr>
                <w:rFonts w:ascii="Kalinga" w:hAnsi="Kalinga" w:cs="Kalinga"/>
                <w:sz w:val="20"/>
                <w:szCs w:val="20"/>
              </w:rPr>
            </w:pPr>
          </w:p>
        </w:tc>
      </w:tr>
      <w:tr w:rsidR="00D65F40" w:rsidRPr="001862EC" w14:paraId="693D5552" w14:textId="77777777" w:rsidTr="00C5451D">
        <w:tc>
          <w:tcPr>
            <w:tcW w:w="3018" w:type="dxa"/>
          </w:tcPr>
          <w:p w14:paraId="7674584D" w14:textId="4572165C" w:rsidR="00D65F40" w:rsidRPr="00C551A3" w:rsidRDefault="006C4A23" w:rsidP="00C5451D">
            <w:pPr>
              <w:rPr>
                <w:rFonts w:ascii="Kalinga" w:hAnsi="Kalinga" w:cs="Kalinga"/>
                <w:sz w:val="20"/>
                <w:szCs w:val="20"/>
              </w:rPr>
            </w:pPr>
            <w:proofErr w:type="gramStart"/>
            <w:r w:rsidRPr="00C551A3">
              <w:rPr>
                <w:rFonts w:ascii="Kalinga" w:hAnsi="Kalinga" w:cs="Kalinga"/>
                <w:sz w:val="20"/>
                <w:szCs w:val="20"/>
              </w:rPr>
              <w:t>:</w:t>
            </w:r>
            <w:r w:rsidR="005E1A13" w:rsidRPr="00C551A3">
              <w:rPr>
                <w:rFonts w:ascii="Kalinga" w:hAnsi="Kalinga" w:cs="Kalinga"/>
                <w:sz w:val="20"/>
                <w:szCs w:val="20"/>
              </w:rPr>
              <w:t>Niveau</w:t>
            </w:r>
            <w:proofErr w:type="gramEnd"/>
            <w:r w:rsidR="005E1A13" w:rsidRPr="00C551A3">
              <w:rPr>
                <w:rFonts w:ascii="Kalinga" w:hAnsi="Kalinga" w:cs="Kalinga"/>
                <w:sz w:val="20"/>
                <w:szCs w:val="20"/>
              </w:rPr>
              <w:t xml:space="preserve"> daalt door </w:t>
            </w:r>
            <w:r w:rsidR="00D65F40" w:rsidRPr="00C551A3">
              <w:rPr>
                <w:rFonts w:ascii="Kalinga" w:hAnsi="Kalinga" w:cs="Kalinga"/>
                <w:sz w:val="20"/>
                <w:szCs w:val="20"/>
              </w:rPr>
              <w:t>Corona</w:t>
            </w:r>
          </w:p>
          <w:p w14:paraId="686C8A31" w14:textId="77777777" w:rsidR="00D65F40" w:rsidRPr="00C551A3" w:rsidRDefault="00D65F40" w:rsidP="00C5451D">
            <w:pPr>
              <w:rPr>
                <w:rFonts w:ascii="Kalinga" w:hAnsi="Kalinga" w:cs="Kalinga"/>
                <w:sz w:val="20"/>
                <w:szCs w:val="20"/>
              </w:rPr>
            </w:pPr>
          </w:p>
        </w:tc>
        <w:tc>
          <w:tcPr>
            <w:tcW w:w="3300" w:type="dxa"/>
          </w:tcPr>
          <w:p w14:paraId="0728FD41" w14:textId="5C870220" w:rsidR="00D65F40" w:rsidRPr="00C551A3" w:rsidRDefault="00D65F40" w:rsidP="00C5451D">
            <w:pPr>
              <w:rPr>
                <w:rFonts w:ascii="Kalinga" w:hAnsi="Kalinga" w:cs="Kalinga"/>
                <w:sz w:val="20"/>
                <w:szCs w:val="20"/>
              </w:rPr>
            </w:pPr>
            <w:r w:rsidRPr="00C551A3">
              <w:rPr>
                <w:rFonts w:ascii="Kalinga" w:hAnsi="Kalinga" w:cs="Kalinga"/>
                <w:sz w:val="20"/>
                <w:szCs w:val="20"/>
              </w:rPr>
              <w:t>Steunuren inzetten door SL</w:t>
            </w:r>
            <w:r w:rsidR="00EA2F7F" w:rsidRPr="00C551A3">
              <w:rPr>
                <w:rFonts w:ascii="Kalinga" w:hAnsi="Kalinga" w:cs="Kalinga"/>
                <w:sz w:val="20"/>
                <w:szCs w:val="20"/>
              </w:rPr>
              <w:t>; dat</w:t>
            </w:r>
            <w:r w:rsidRPr="00C551A3">
              <w:rPr>
                <w:rFonts w:ascii="Kalinga" w:hAnsi="Kalinga" w:cs="Kalinga"/>
                <w:sz w:val="20"/>
                <w:szCs w:val="20"/>
              </w:rPr>
              <w:t xml:space="preserve"> kan nu met NPO</w:t>
            </w:r>
            <w:r w:rsidR="00EA2F7F" w:rsidRPr="00C551A3">
              <w:rPr>
                <w:rFonts w:ascii="Kalinga" w:hAnsi="Kalinga" w:cs="Kalinga"/>
                <w:sz w:val="20"/>
                <w:szCs w:val="20"/>
              </w:rPr>
              <w:t>-</w:t>
            </w:r>
            <w:r w:rsidRPr="00C551A3">
              <w:rPr>
                <w:rFonts w:ascii="Kalinga" w:hAnsi="Kalinga" w:cs="Kalinga"/>
                <w:sz w:val="20"/>
                <w:szCs w:val="20"/>
              </w:rPr>
              <w:t xml:space="preserve">gelden </w:t>
            </w:r>
          </w:p>
        </w:tc>
        <w:tc>
          <w:tcPr>
            <w:tcW w:w="2730" w:type="dxa"/>
          </w:tcPr>
          <w:p w14:paraId="4A8847F5" w14:textId="77777777" w:rsidR="00D65F40" w:rsidRPr="00C551A3" w:rsidRDefault="00D65F40" w:rsidP="00C5451D">
            <w:pPr>
              <w:rPr>
                <w:rFonts w:ascii="Kalinga" w:hAnsi="Kalinga" w:cs="Kalinga"/>
                <w:sz w:val="20"/>
                <w:szCs w:val="20"/>
              </w:rPr>
            </w:pPr>
          </w:p>
        </w:tc>
      </w:tr>
      <w:tr w:rsidR="00D65F40" w:rsidRPr="001862EC" w14:paraId="325B703E" w14:textId="77777777" w:rsidTr="00C5451D">
        <w:tc>
          <w:tcPr>
            <w:tcW w:w="3018" w:type="dxa"/>
          </w:tcPr>
          <w:p w14:paraId="080A24FC" w14:textId="31835B02" w:rsidR="00D65F40" w:rsidRPr="00C551A3" w:rsidRDefault="002A6D4D"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Samenvoegen uren b</w:t>
            </w:r>
            <w:r w:rsidR="002A53B4" w:rsidRPr="00C551A3">
              <w:rPr>
                <w:rFonts w:ascii="Kalinga" w:hAnsi="Kalinga" w:cs="Kalinga"/>
                <w:sz w:val="20"/>
                <w:szCs w:val="20"/>
              </w:rPr>
              <w:t>ovenbouw</w:t>
            </w:r>
            <w:r w:rsidR="00D65F40" w:rsidRPr="00C551A3">
              <w:rPr>
                <w:rFonts w:ascii="Kalinga" w:hAnsi="Kalinga" w:cs="Kalinga"/>
                <w:sz w:val="20"/>
                <w:szCs w:val="20"/>
              </w:rPr>
              <w:t xml:space="preserve"> </w:t>
            </w:r>
            <w:r w:rsidR="002A53B4" w:rsidRPr="00C551A3">
              <w:rPr>
                <w:rFonts w:ascii="Kalinga" w:hAnsi="Kalinga" w:cs="Kalinga"/>
                <w:sz w:val="20"/>
                <w:szCs w:val="20"/>
              </w:rPr>
              <w:t>(</w:t>
            </w:r>
            <w:r w:rsidR="00D65F40" w:rsidRPr="00C551A3">
              <w:rPr>
                <w:rFonts w:ascii="Kalinga" w:hAnsi="Kalinga" w:cs="Kalinga"/>
                <w:sz w:val="20"/>
                <w:szCs w:val="20"/>
              </w:rPr>
              <w:t xml:space="preserve">vooral bij </w:t>
            </w:r>
            <w:r w:rsidR="002A53B4" w:rsidRPr="00C551A3">
              <w:rPr>
                <w:rFonts w:ascii="Kalinga" w:hAnsi="Kalinga" w:cs="Kalinga"/>
                <w:sz w:val="20"/>
                <w:szCs w:val="20"/>
              </w:rPr>
              <w:t xml:space="preserve">Grieks) </w:t>
            </w:r>
            <w:r w:rsidR="00D65F40" w:rsidRPr="00C551A3">
              <w:rPr>
                <w:rFonts w:ascii="Kalinga" w:hAnsi="Kalinga" w:cs="Kalinga"/>
                <w:sz w:val="20"/>
                <w:szCs w:val="20"/>
              </w:rPr>
              <w:t>of uren</w:t>
            </w:r>
            <w:r w:rsidR="00D21FCD" w:rsidRPr="00C551A3">
              <w:rPr>
                <w:rFonts w:ascii="Kalinga" w:hAnsi="Kalinga" w:cs="Kalinga"/>
                <w:sz w:val="20"/>
                <w:szCs w:val="20"/>
              </w:rPr>
              <w:t>reductie</w:t>
            </w:r>
          </w:p>
        </w:tc>
        <w:tc>
          <w:tcPr>
            <w:tcW w:w="3300" w:type="dxa"/>
          </w:tcPr>
          <w:p w14:paraId="751C7593" w14:textId="79D083A3" w:rsidR="00B72C31" w:rsidRPr="00C551A3" w:rsidRDefault="009F54ED" w:rsidP="00C5451D">
            <w:pPr>
              <w:rPr>
                <w:rFonts w:ascii="Kalinga" w:hAnsi="Kalinga" w:cs="Kalinga"/>
                <w:sz w:val="20"/>
                <w:szCs w:val="20"/>
              </w:rPr>
            </w:pPr>
            <w:r w:rsidRPr="00C551A3">
              <w:rPr>
                <w:rFonts w:ascii="Kalinga" w:hAnsi="Kalinga" w:cs="Kalinga"/>
                <w:sz w:val="20"/>
                <w:szCs w:val="20"/>
              </w:rPr>
              <w:t xml:space="preserve">- </w:t>
            </w:r>
            <w:r w:rsidR="007F0B80" w:rsidRPr="00C551A3">
              <w:rPr>
                <w:rFonts w:ascii="Kalinga" w:hAnsi="Kalinga" w:cs="Kalinga"/>
                <w:sz w:val="20"/>
                <w:szCs w:val="20"/>
              </w:rPr>
              <w:t xml:space="preserve">Grieks in de bovenbouw aanbieden samen met </w:t>
            </w:r>
            <w:r w:rsidR="00C30DD8" w:rsidRPr="00C551A3">
              <w:rPr>
                <w:rFonts w:ascii="Kalinga" w:hAnsi="Kalinga" w:cs="Kalinga"/>
                <w:sz w:val="20"/>
                <w:szCs w:val="20"/>
              </w:rPr>
              <w:t>andere school</w:t>
            </w:r>
          </w:p>
          <w:p w14:paraId="14196273" w14:textId="2DCB4DB8" w:rsidR="00925904" w:rsidRPr="00C551A3" w:rsidRDefault="00C83CB5" w:rsidP="00AE0988">
            <w:pPr>
              <w:rPr>
                <w:rFonts w:ascii="Kalinga" w:hAnsi="Kalinga" w:cs="Kalinga"/>
                <w:sz w:val="20"/>
                <w:szCs w:val="20"/>
              </w:rPr>
            </w:pPr>
            <w:r w:rsidRPr="00C551A3">
              <w:rPr>
                <w:rFonts w:ascii="Kalinga" w:hAnsi="Kalinga" w:cs="Kalinga"/>
                <w:sz w:val="20"/>
                <w:szCs w:val="20"/>
              </w:rPr>
              <w:t>-</w:t>
            </w:r>
            <w:r w:rsidR="00DD4AB4" w:rsidRPr="00C551A3">
              <w:rPr>
                <w:rFonts w:ascii="Kalinga" w:hAnsi="Kalinga" w:cs="Kalinga"/>
                <w:sz w:val="20"/>
                <w:szCs w:val="20"/>
              </w:rPr>
              <w:t xml:space="preserve"> </w:t>
            </w:r>
            <w:r w:rsidR="00770324" w:rsidRPr="00C551A3">
              <w:rPr>
                <w:rFonts w:ascii="Kalinga" w:hAnsi="Kalinga" w:cs="Kalinga"/>
                <w:sz w:val="20"/>
                <w:szCs w:val="20"/>
              </w:rPr>
              <w:t xml:space="preserve"> </w:t>
            </w:r>
            <w:r w:rsidR="00D65F40" w:rsidRPr="00C551A3">
              <w:rPr>
                <w:rFonts w:ascii="Kalinga" w:hAnsi="Kalinga" w:cs="Kalinga"/>
                <w:sz w:val="20"/>
                <w:szCs w:val="20"/>
              </w:rPr>
              <w:t>SL begint met samenvoegen, daarna uurtje minder</w:t>
            </w:r>
            <w:r w:rsidR="00B04941" w:rsidRPr="00C551A3">
              <w:rPr>
                <w:rFonts w:ascii="Kalinga" w:hAnsi="Kalinga" w:cs="Kalinga"/>
                <w:sz w:val="20"/>
                <w:szCs w:val="20"/>
              </w:rPr>
              <w:t xml:space="preserve"> les</w:t>
            </w:r>
          </w:p>
          <w:p w14:paraId="7A3E488D" w14:textId="58BFEBED" w:rsidR="00D65F40" w:rsidRPr="00C551A3" w:rsidRDefault="00770324" w:rsidP="00AE0988">
            <w:pPr>
              <w:rPr>
                <w:rFonts w:ascii="Kalinga" w:hAnsi="Kalinga" w:cs="Kalinga"/>
                <w:sz w:val="20"/>
                <w:szCs w:val="20"/>
              </w:rPr>
            </w:pPr>
            <w:r w:rsidRPr="00C551A3">
              <w:rPr>
                <w:rFonts w:ascii="Kalinga" w:hAnsi="Kalinga" w:cs="Kalinga"/>
                <w:sz w:val="20"/>
                <w:szCs w:val="20"/>
              </w:rPr>
              <w:t>-</w:t>
            </w:r>
            <w:r w:rsidR="00897904" w:rsidRPr="00C551A3">
              <w:rPr>
                <w:rFonts w:ascii="Kalinga" w:hAnsi="Kalinga" w:cs="Kalinga"/>
                <w:sz w:val="20"/>
                <w:szCs w:val="20"/>
              </w:rPr>
              <w:t>K</w:t>
            </w:r>
            <w:r w:rsidR="00D65F40" w:rsidRPr="00C551A3">
              <w:rPr>
                <w:rFonts w:ascii="Kalinga" w:hAnsi="Kalinga" w:cs="Kalinga"/>
                <w:sz w:val="20"/>
                <w:szCs w:val="20"/>
              </w:rPr>
              <w:t xml:space="preserve">euze </w:t>
            </w:r>
            <w:r w:rsidR="0003487D" w:rsidRPr="00C551A3">
              <w:rPr>
                <w:rFonts w:ascii="Kalinga" w:hAnsi="Kalinga" w:cs="Kalinga"/>
                <w:sz w:val="20"/>
                <w:szCs w:val="20"/>
              </w:rPr>
              <w:t>voor Grieks</w:t>
            </w:r>
            <w:r w:rsidR="00D65F40" w:rsidRPr="00C551A3">
              <w:rPr>
                <w:rFonts w:ascii="Kalinga" w:hAnsi="Kalinga" w:cs="Kalinga"/>
                <w:sz w:val="20"/>
                <w:szCs w:val="20"/>
              </w:rPr>
              <w:t xml:space="preserve"> beperken komt eraan als aantal </w:t>
            </w:r>
            <w:r w:rsidR="0003487D" w:rsidRPr="00C551A3">
              <w:rPr>
                <w:rFonts w:ascii="Kalinga" w:hAnsi="Kalinga" w:cs="Kalinga"/>
                <w:sz w:val="20"/>
                <w:szCs w:val="20"/>
              </w:rPr>
              <w:t xml:space="preserve">lln. </w:t>
            </w:r>
            <w:r w:rsidR="00D65F40" w:rsidRPr="00C551A3">
              <w:rPr>
                <w:rFonts w:ascii="Kalinga" w:hAnsi="Kalinga" w:cs="Kalinga"/>
                <w:sz w:val="20"/>
                <w:szCs w:val="20"/>
              </w:rPr>
              <w:t>terugvalt; vergelijk andere klein</w:t>
            </w:r>
            <w:r w:rsidR="0003487D" w:rsidRPr="00C551A3">
              <w:rPr>
                <w:rFonts w:ascii="Kalinga" w:hAnsi="Kalinga" w:cs="Kalinga"/>
                <w:sz w:val="20"/>
                <w:szCs w:val="20"/>
              </w:rPr>
              <w:t>e</w:t>
            </w:r>
            <w:r w:rsidR="00D65F40" w:rsidRPr="00C551A3">
              <w:rPr>
                <w:rFonts w:ascii="Kalinga" w:hAnsi="Kalinga" w:cs="Kalinga"/>
                <w:sz w:val="20"/>
                <w:szCs w:val="20"/>
              </w:rPr>
              <w:t xml:space="preserve"> vakken</w:t>
            </w:r>
          </w:p>
        </w:tc>
        <w:tc>
          <w:tcPr>
            <w:tcW w:w="2730" w:type="dxa"/>
          </w:tcPr>
          <w:p w14:paraId="763B66C7" w14:textId="77777777" w:rsidR="00D65F40" w:rsidRPr="00C551A3" w:rsidRDefault="009F54ED"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SL grijp</w:t>
            </w:r>
            <w:r w:rsidR="00011180" w:rsidRPr="00C551A3">
              <w:rPr>
                <w:rFonts w:ascii="Kalinga" w:hAnsi="Kalinga" w:cs="Kalinga"/>
                <w:sz w:val="20"/>
                <w:szCs w:val="20"/>
              </w:rPr>
              <w:t>t</w:t>
            </w:r>
            <w:r w:rsidR="00D65F40" w:rsidRPr="00C551A3">
              <w:rPr>
                <w:rFonts w:ascii="Kalinga" w:hAnsi="Kalinga" w:cs="Kalinga"/>
                <w:sz w:val="20"/>
                <w:szCs w:val="20"/>
              </w:rPr>
              <w:t xml:space="preserve"> snel naar urenreductie/ bezuiniging</w:t>
            </w:r>
          </w:p>
          <w:p w14:paraId="427234AC" w14:textId="175A2CC4" w:rsidR="009F54ED" w:rsidRPr="00C551A3" w:rsidRDefault="00A6305D" w:rsidP="00C5451D">
            <w:pPr>
              <w:rPr>
                <w:rFonts w:ascii="Kalinga" w:hAnsi="Kalinga" w:cs="Kalinga"/>
                <w:sz w:val="20"/>
                <w:szCs w:val="20"/>
              </w:rPr>
            </w:pPr>
            <w:r w:rsidRPr="00C551A3">
              <w:rPr>
                <w:rFonts w:ascii="Kalinga" w:hAnsi="Kalinga" w:cs="Kalinga"/>
                <w:sz w:val="20"/>
                <w:szCs w:val="20"/>
              </w:rPr>
              <w:t>-</w:t>
            </w:r>
            <w:r w:rsidR="009F54ED" w:rsidRPr="00C551A3">
              <w:rPr>
                <w:rFonts w:ascii="Kalinga" w:hAnsi="Kalinga" w:cs="Kalinga"/>
                <w:sz w:val="20"/>
                <w:szCs w:val="20"/>
              </w:rPr>
              <w:t xml:space="preserve"> Samenwerking met andere school </w:t>
            </w:r>
            <w:r w:rsidR="00897904" w:rsidRPr="00C551A3">
              <w:rPr>
                <w:rFonts w:ascii="Kalinga" w:hAnsi="Kalinga" w:cs="Kalinga"/>
                <w:sz w:val="20"/>
                <w:szCs w:val="20"/>
              </w:rPr>
              <w:t xml:space="preserve">is </w:t>
            </w:r>
            <w:r w:rsidR="00330ED9" w:rsidRPr="00C551A3">
              <w:rPr>
                <w:rFonts w:ascii="Kalinga" w:hAnsi="Kalinga" w:cs="Kalinga"/>
                <w:sz w:val="20"/>
                <w:szCs w:val="20"/>
              </w:rPr>
              <w:t>vaak lastig door ander rooster en reistijd</w:t>
            </w:r>
          </w:p>
        </w:tc>
      </w:tr>
      <w:tr w:rsidR="00D65F40" w:rsidRPr="001862EC" w14:paraId="7EF88B28" w14:textId="77777777" w:rsidTr="00C5451D">
        <w:tc>
          <w:tcPr>
            <w:tcW w:w="3018" w:type="dxa"/>
          </w:tcPr>
          <w:p w14:paraId="78EDD87B" w14:textId="564F1A0F" w:rsidR="00D65F40" w:rsidRPr="00C551A3" w:rsidRDefault="00897904"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 xml:space="preserve">Randuren </w:t>
            </w:r>
            <w:r w:rsidR="008C124F" w:rsidRPr="00C551A3">
              <w:rPr>
                <w:rFonts w:ascii="Kalinga" w:hAnsi="Kalinga" w:cs="Kalinga"/>
                <w:sz w:val="20"/>
                <w:szCs w:val="20"/>
              </w:rPr>
              <w:t>KT</w:t>
            </w:r>
            <w:r w:rsidR="00D65F40" w:rsidRPr="00C551A3">
              <w:rPr>
                <w:rFonts w:ascii="Kalinga" w:hAnsi="Kalinga" w:cs="Kalinga"/>
                <w:sz w:val="20"/>
                <w:szCs w:val="20"/>
              </w:rPr>
              <w:t xml:space="preserve"> in </w:t>
            </w:r>
          </w:p>
          <w:p w14:paraId="5796DE58" w14:textId="23E16773" w:rsidR="00D65F40" w:rsidRPr="00C551A3" w:rsidRDefault="00D65F40" w:rsidP="00C5451D">
            <w:pPr>
              <w:rPr>
                <w:rFonts w:ascii="Kalinga" w:hAnsi="Kalinga" w:cs="Kalinga"/>
                <w:sz w:val="20"/>
                <w:szCs w:val="20"/>
              </w:rPr>
            </w:pPr>
            <w:r w:rsidRPr="00C551A3">
              <w:rPr>
                <w:rFonts w:ascii="Kalinga" w:hAnsi="Kalinga" w:cs="Kalinga"/>
                <w:sz w:val="20"/>
                <w:szCs w:val="20"/>
              </w:rPr>
              <w:t>o</w:t>
            </w:r>
            <w:r w:rsidR="008C124F" w:rsidRPr="00C551A3">
              <w:rPr>
                <w:rFonts w:ascii="Kalinga" w:hAnsi="Kalinga" w:cs="Kalinga"/>
                <w:sz w:val="20"/>
                <w:szCs w:val="20"/>
              </w:rPr>
              <w:t>nderbouw</w:t>
            </w:r>
            <w:r w:rsidRPr="00C551A3">
              <w:rPr>
                <w:rFonts w:ascii="Kalinga" w:hAnsi="Kalinga" w:cs="Kalinga"/>
                <w:sz w:val="20"/>
                <w:szCs w:val="20"/>
              </w:rPr>
              <w:t xml:space="preserve"> (bij combiklassen, waar anderen geen </w:t>
            </w:r>
            <w:r w:rsidR="008C124F" w:rsidRPr="00C551A3">
              <w:rPr>
                <w:rFonts w:ascii="Kalinga" w:hAnsi="Kalinga" w:cs="Kalinga"/>
                <w:sz w:val="20"/>
                <w:szCs w:val="20"/>
              </w:rPr>
              <w:t>KT</w:t>
            </w:r>
            <w:r w:rsidRPr="00C551A3">
              <w:rPr>
                <w:rFonts w:ascii="Kalinga" w:hAnsi="Kalinga" w:cs="Kalinga"/>
                <w:sz w:val="20"/>
                <w:szCs w:val="20"/>
              </w:rPr>
              <w:t xml:space="preserve"> doen)</w:t>
            </w:r>
          </w:p>
          <w:p w14:paraId="51DCB2F4" w14:textId="77777777" w:rsidR="00D65F40" w:rsidRPr="00C551A3" w:rsidRDefault="00D65F40" w:rsidP="00C5451D">
            <w:pPr>
              <w:rPr>
                <w:rFonts w:ascii="Kalinga" w:hAnsi="Kalinga" w:cs="Kalinga"/>
                <w:sz w:val="20"/>
                <w:szCs w:val="20"/>
              </w:rPr>
            </w:pPr>
          </w:p>
        </w:tc>
        <w:tc>
          <w:tcPr>
            <w:tcW w:w="3300" w:type="dxa"/>
          </w:tcPr>
          <w:p w14:paraId="1ACA2471" w14:textId="77777777" w:rsidR="00D65F40" w:rsidRPr="00C551A3" w:rsidRDefault="00D65F40" w:rsidP="00C5451D">
            <w:pPr>
              <w:rPr>
                <w:rFonts w:ascii="Kalinga" w:hAnsi="Kalinga" w:cs="Kalinga"/>
                <w:sz w:val="20"/>
                <w:szCs w:val="20"/>
              </w:rPr>
            </w:pPr>
          </w:p>
        </w:tc>
        <w:tc>
          <w:tcPr>
            <w:tcW w:w="2730" w:type="dxa"/>
          </w:tcPr>
          <w:p w14:paraId="57E4C8CF" w14:textId="77777777" w:rsidR="00D65F40" w:rsidRPr="00C551A3" w:rsidRDefault="00D65F40" w:rsidP="00C5451D">
            <w:pPr>
              <w:rPr>
                <w:rFonts w:ascii="Kalinga" w:hAnsi="Kalinga" w:cs="Kalinga"/>
                <w:sz w:val="20"/>
                <w:szCs w:val="20"/>
              </w:rPr>
            </w:pPr>
          </w:p>
        </w:tc>
      </w:tr>
      <w:tr w:rsidR="00D65F40" w:rsidRPr="001862EC" w14:paraId="50AD0165" w14:textId="77777777" w:rsidTr="00C5451D">
        <w:tc>
          <w:tcPr>
            <w:tcW w:w="3018" w:type="dxa"/>
          </w:tcPr>
          <w:p w14:paraId="1FFF7532" w14:textId="3D8BC97D" w:rsidR="00D65F40" w:rsidRPr="00C551A3" w:rsidRDefault="00D65F40" w:rsidP="00C5451D">
            <w:pPr>
              <w:rPr>
                <w:rFonts w:ascii="Kalinga" w:hAnsi="Kalinga" w:cs="Kalinga"/>
                <w:sz w:val="20"/>
                <w:szCs w:val="20"/>
              </w:rPr>
            </w:pPr>
            <w:r w:rsidRPr="00C551A3">
              <w:rPr>
                <w:rFonts w:ascii="Kalinga" w:hAnsi="Kalinga" w:cs="Kalinga"/>
                <w:sz w:val="20"/>
                <w:szCs w:val="20"/>
              </w:rPr>
              <w:t>Meer lln</w:t>
            </w:r>
            <w:r w:rsidR="008D711D" w:rsidRPr="00C551A3">
              <w:rPr>
                <w:rFonts w:ascii="Kalinga" w:hAnsi="Kalinga" w:cs="Kalinga"/>
                <w:sz w:val="20"/>
                <w:szCs w:val="20"/>
              </w:rPr>
              <w:t>.</w:t>
            </w:r>
            <w:r w:rsidRPr="00C551A3">
              <w:rPr>
                <w:rFonts w:ascii="Kalinga" w:hAnsi="Kalinga" w:cs="Kalinga"/>
                <w:sz w:val="20"/>
                <w:szCs w:val="20"/>
              </w:rPr>
              <w:t xml:space="preserve"> kiezen </w:t>
            </w:r>
            <w:r w:rsidR="008D711D" w:rsidRPr="00C551A3">
              <w:rPr>
                <w:rFonts w:ascii="Kalinga" w:hAnsi="Kalinga" w:cs="Kalinga"/>
                <w:sz w:val="20"/>
                <w:szCs w:val="20"/>
              </w:rPr>
              <w:t>L</w:t>
            </w:r>
            <w:r w:rsidRPr="00C551A3">
              <w:rPr>
                <w:rFonts w:ascii="Kalinga" w:hAnsi="Kalinga" w:cs="Kalinga"/>
                <w:sz w:val="20"/>
                <w:szCs w:val="20"/>
              </w:rPr>
              <w:t>atijn</w:t>
            </w:r>
            <w:r w:rsidR="008D711D" w:rsidRPr="00C551A3">
              <w:rPr>
                <w:rFonts w:ascii="Kalinga" w:hAnsi="Kalinga" w:cs="Kalinga"/>
                <w:sz w:val="20"/>
                <w:szCs w:val="20"/>
              </w:rPr>
              <w:t xml:space="preserve">, zodat er voor Grieks een </w:t>
            </w:r>
            <w:r w:rsidRPr="00C551A3">
              <w:rPr>
                <w:rFonts w:ascii="Kalinga" w:hAnsi="Kalinga" w:cs="Kalinga"/>
                <w:sz w:val="20"/>
                <w:szCs w:val="20"/>
              </w:rPr>
              <w:t>kleinere groep</w:t>
            </w:r>
            <w:r w:rsidR="008D711D" w:rsidRPr="00C551A3">
              <w:rPr>
                <w:rFonts w:ascii="Kalinga" w:hAnsi="Kalinga" w:cs="Kalinga"/>
                <w:sz w:val="20"/>
                <w:szCs w:val="20"/>
              </w:rPr>
              <w:t xml:space="preserve"> overblijft</w:t>
            </w:r>
          </w:p>
          <w:p w14:paraId="263FB5CA" w14:textId="77777777" w:rsidR="00D65F40" w:rsidRPr="00C551A3" w:rsidRDefault="00D65F40" w:rsidP="00C5451D">
            <w:pPr>
              <w:rPr>
                <w:rFonts w:ascii="Kalinga" w:hAnsi="Kalinga" w:cs="Kalinga"/>
                <w:sz w:val="20"/>
                <w:szCs w:val="20"/>
              </w:rPr>
            </w:pPr>
          </w:p>
        </w:tc>
        <w:tc>
          <w:tcPr>
            <w:tcW w:w="3300" w:type="dxa"/>
          </w:tcPr>
          <w:p w14:paraId="5C1DBD72" w14:textId="653800B7" w:rsidR="00295BDE" w:rsidRPr="00C551A3" w:rsidRDefault="00F00706" w:rsidP="00C5451D">
            <w:pPr>
              <w:rPr>
                <w:rFonts w:ascii="Kalinga" w:hAnsi="Kalinga" w:cs="Kalinga"/>
                <w:sz w:val="20"/>
                <w:szCs w:val="20"/>
              </w:rPr>
            </w:pPr>
            <w:r w:rsidRPr="00C551A3">
              <w:rPr>
                <w:rFonts w:ascii="Kalinga" w:hAnsi="Kalinga" w:cs="Kalinga"/>
                <w:sz w:val="20"/>
                <w:szCs w:val="20"/>
              </w:rPr>
              <w:t>-</w:t>
            </w:r>
            <w:r w:rsidR="00D43393" w:rsidRPr="00C551A3">
              <w:rPr>
                <w:rFonts w:ascii="Kalinga" w:hAnsi="Kalinga" w:cs="Kalinga"/>
                <w:sz w:val="20"/>
                <w:szCs w:val="20"/>
              </w:rPr>
              <w:t xml:space="preserve"> </w:t>
            </w:r>
            <w:r w:rsidRPr="00C551A3">
              <w:rPr>
                <w:rFonts w:ascii="Kalinga" w:hAnsi="Kalinga" w:cs="Kalinga"/>
                <w:sz w:val="20"/>
                <w:szCs w:val="20"/>
              </w:rPr>
              <w:t xml:space="preserve">Classicus als </w:t>
            </w:r>
            <w:r w:rsidR="00295BDE" w:rsidRPr="00C551A3">
              <w:rPr>
                <w:rFonts w:ascii="Kalinga" w:hAnsi="Kalinga" w:cs="Kalinga"/>
                <w:sz w:val="20"/>
                <w:szCs w:val="20"/>
              </w:rPr>
              <w:t>mentor, die goed kan sturen in de verdeling La/Gr</w:t>
            </w:r>
          </w:p>
          <w:p w14:paraId="752DC9D1" w14:textId="4CD5C785" w:rsidR="00D65F40" w:rsidRPr="00C551A3" w:rsidRDefault="00295BDE" w:rsidP="00C5451D">
            <w:pPr>
              <w:rPr>
                <w:rFonts w:ascii="Kalinga" w:hAnsi="Kalinga" w:cs="Kalinga"/>
                <w:sz w:val="20"/>
                <w:szCs w:val="20"/>
              </w:rPr>
            </w:pPr>
            <w:r w:rsidRPr="00C551A3">
              <w:rPr>
                <w:rFonts w:ascii="Kalinga" w:hAnsi="Kalinga" w:cs="Kalinga"/>
                <w:sz w:val="20"/>
                <w:szCs w:val="20"/>
              </w:rPr>
              <w:t xml:space="preserve">- </w:t>
            </w:r>
            <w:r w:rsidR="00E44FE6" w:rsidRPr="00C551A3">
              <w:rPr>
                <w:rFonts w:ascii="Kalinga" w:hAnsi="Kalinga" w:cs="Kalinga"/>
                <w:sz w:val="20"/>
                <w:szCs w:val="20"/>
              </w:rPr>
              <w:t xml:space="preserve"> </w:t>
            </w:r>
            <w:r w:rsidR="00DB5B90" w:rsidRPr="00C551A3">
              <w:rPr>
                <w:rFonts w:ascii="Kalinga" w:hAnsi="Kalinga" w:cs="Kalinga"/>
                <w:sz w:val="20"/>
                <w:szCs w:val="20"/>
              </w:rPr>
              <w:t>In klas 3 r</w:t>
            </w:r>
            <w:r w:rsidR="000F6024" w:rsidRPr="00C551A3">
              <w:rPr>
                <w:rFonts w:ascii="Kalinga" w:hAnsi="Kalinga" w:cs="Kalinga"/>
                <w:sz w:val="20"/>
                <w:szCs w:val="20"/>
              </w:rPr>
              <w:t>eclame maken voor beide</w:t>
            </w:r>
            <w:r w:rsidR="00BA129E" w:rsidRPr="00C551A3">
              <w:rPr>
                <w:rFonts w:ascii="Kalinga" w:hAnsi="Kalinga" w:cs="Kalinga"/>
                <w:sz w:val="20"/>
                <w:szCs w:val="20"/>
              </w:rPr>
              <w:t xml:space="preserve"> talen</w:t>
            </w:r>
            <w:r w:rsidR="000F6024" w:rsidRPr="00C551A3">
              <w:rPr>
                <w:rFonts w:ascii="Kalinga" w:hAnsi="Kalinga" w:cs="Kalinga"/>
                <w:sz w:val="20"/>
                <w:szCs w:val="20"/>
              </w:rPr>
              <w:t>, maar e</w:t>
            </w:r>
            <w:r w:rsidR="00D65F40" w:rsidRPr="00C551A3">
              <w:rPr>
                <w:rFonts w:ascii="Kalinga" w:hAnsi="Kalinga" w:cs="Kalinga"/>
                <w:sz w:val="20"/>
                <w:szCs w:val="20"/>
              </w:rPr>
              <w:t xml:space="preserve">xamenauteur </w:t>
            </w:r>
            <w:r w:rsidR="00172817" w:rsidRPr="00C551A3">
              <w:rPr>
                <w:rFonts w:ascii="Kalinga" w:hAnsi="Kalinga" w:cs="Kalinga"/>
                <w:sz w:val="20"/>
                <w:szCs w:val="20"/>
              </w:rPr>
              <w:t xml:space="preserve">kan </w:t>
            </w:r>
            <w:r w:rsidR="00D65F40" w:rsidRPr="00C551A3">
              <w:rPr>
                <w:rFonts w:ascii="Kalinga" w:hAnsi="Kalinga" w:cs="Kalinga"/>
                <w:sz w:val="20"/>
                <w:szCs w:val="20"/>
              </w:rPr>
              <w:t xml:space="preserve">soms </w:t>
            </w:r>
            <w:r w:rsidR="00172817" w:rsidRPr="00C551A3">
              <w:rPr>
                <w:rFonts w:ascii="Kalinga" w:hAnsi="Kalinga" w:cs="Kalinga"/>
                <w:sz w:val="20"/>
                <w:szCs w:val="20"/>
              </w:rPr>
              <w:t xml:space="preserve">ook </w:t>
            </w:r>
            <w:r w:rsidR="00D65F40" w:rsidRPr="00C551A3">
              <w:rPr>
                <w:rFonts w:ascii="Kalinga" w:hAnsi="Kalinga" w:cs="Kalinga"/>
                <w:sz w:val="20"/>
                <w:szCs w:val="20"/>
              </w:rPr>
              <w:t xml:space="preserve">bepalend </w:t>
            </w:r>
            <w:r w:rsidR="00172817" w:rsidRPr="00C551A3">
              <w:rPr>
                <w:rFonts w:ascii="Kalinga" w:hAnsi="Kalinga" w:cs="Kalinga"/>
                <w:sz w:val="20"/>
                <w:szCs w:val="20"/>
              </w:rPr>
              <w:t>zijn bij keuze</w:t>
            </w:r>
          </w:p>
        </w:tc>
        <w:tc>
          <w:tcPr>
            <w:tcW w:w="2730" w:type="dxa"/>
          </w:tcPr>
          <w:p w14:paraId="78A4430B" w14:textId="77777777" w:rsidR="00D65F40" w:rsidRPr="00C551A3" w:rsidRDefault="00D65F40" w:rsidP="00C5451D">
            <w:pPr>
              <w:rPr>
                <w:rFonts w:ascii="Kalinga" w:hAnsi="Kalinga" w:cs="Kalinga"/>
                <w:sz w:val="20"/>
                <w:szCs w:val="20"/>
              </w:rPr>
            </w:pPr>
          </w:p>
        </w:tc>
      </w:tr>
      <w:tr w:rsidR="00D65F40" w:rsidRPr="001862EC" w14:paraId="089293A5" w14:textId="77777777" w:rsidTr="00C5451D">
        <w:tc>
          <w:tcPr>
            <w:tcW w:w="3018" w:type="dxa"/>
          </w:tcPr>
          <w:p w14:paraId="181B5809" w14:textId="14AE1901" w:rsidR="00D65F40" w:rsidRPr="00C551A3" w:rsidRDefault="004F248F" w:rsidP="00C5451D">
            <w:pPr>
              <w:rPr>
                <w:rFonts w:ascii="Kalinga" w:hAnsi="Kalinga" w:cs="Kalinga"/>
                <w:sz w:val="20"/>
                <w:szCs w:val="20"/>
              </w:rPr>
            </w:pPr>
            <w:r w:rsidRPr="00C551A3">
              <w:rPr>
                <w:rFonts w:ascii="Kalinga" w:hAnsi="Kalinga" w:cs="Kalinga"/>
                <w:sz w:val="20"/>
                <w:szCs w:val="20"/>
              </w:rPr>
              <w:t xml:space="preserve">- </w:t>
            </w:r>
            <w:r w:rsidR="00D561AB" w:rsidRPr="00C551A3">
              <w:rPr>
                <w:rFonts w:ascii="Kalinga" w:hAnsi="Kalinga" w:cs="Kalinga"/>
                <w:sz w:val="20"/>
                <w:szCs w:val="20"/>
              </w:rPr>
              <w:t xml:space="preserve">Bij krimp in het vwo zijn er </w:t>
            </w:r>
            <w:r w:rsidR="00D65F40" w:rsidRPr="00C551A3">
              <w:rPr>
                <w:rFonts w:ascii="Kalinga" w:hAnsi="Kalinga" w:cs="Kalinga"/>
                <w:sz w:val="20"/>
                <w:szCs w:val="20"/>
              </w:rPr>
              <w:t>minder lln</w:t>
            </w:r>
            <w:r w:rsidR="00014E19" w:rsidRPr="00C551A3">
              <w:rPr>
                <w:rFonts w:ascii="Kalinga" w:hAnsi="Kalinga" w:cs="Kalinga"/>
                <w:sz w:val="20"/>
                <w:szCs w:val="20"/>
              </w:rPr>
              <w:t>.</w:t>
            </w:r>
            <w:r w:rsidR="00D65F40" w:rsidRPr="00C551A3">
              <w:rPr>
                <w:rFonts w:ascii="Kalinga" w:hAnsi="Kalinga" w:cs="Kalinga"/>
                <w:sz w:val="20"/>
                <w:szCs w:val="20"/>
              </w:rPr>
              <w:t xml:space="preserve"> </w:t>
            </w:r>
            <w:r w:rsidR="00014E19" w:rsidRPr="00C551A3">
              <w:rPr>
                <w:rFonts w:ascii="Kalinga" w:hAnsi="Kalinga" w:cs="Kalinga"/>
                <w:sz w:val="20"/>
                <w:szCs w:val="20"/>
              </w:rPr>
              <w:t xml:space="preserve">die </w:t>
            </w:r>
            <w:r w:rsidR="00D65F40" w:rsidRPr="00C551A3">
              <w:rPr>
                <w:rFonts w:ascii="Kalinga" w:hAnsi="Kalinga" w:cs="Kalinga"/>
                <w:sz w:val="20"/>
                <w:szCs w:val="20"/>
              </w:rPr>
              <w:t>voor gymn</w:t>
            </w:r>
            <w:r w:rsidR="00014E19" w:rsidRPr="00C551A3">
              <w:rPr>
                <w:rFonts w:ascii="Kalinga" w:hAnsi="Kalinga" w:cs="Kalinga"/>
                <w:sz w:val="20"/>
                <w:szCs w:val="20"/>
              </w:rPr>
              <w:t>asium kunnen kiezen</w:t>
            </w:r>
          </w:p>
          <w:p w14:paraId="6C0D0AAA" w14:textId="730B473D" w:rsidR="00D65F40" w:rsidRPr="00C551A3" w:rsidRDefault="00EC3776"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 xml:space="preserve">Eigen concurrentie </w:t>
            </w:r>
            <w:r w:rsidRPr="00C551A3">
              <w:rPr>
                <w:rFonts w:ascii="Kalinga" w:hAnsi="Kalinga" w:cs="Kalinga"/>
                <w:sz w:val="20"/>
                <w:szCs w:val="20"/>
              </w:rPr>
              <w:t xml:space="preserve">vormt </w:t>
            </w:r>
            <w:r w:rsidR="00D65F40" w:rsidRPr="00C551A3">
              <w:rPr>
                <w:rFonts w:ascii="Kalinga" w:hAnsi="Kalinga" w:cs="Kalinga"/>
                <w:sz w:val="20"/>
                <w:szCs w:val="20"/>
              </w:rPr>
              <w:t xml:space="preserve">ook </w:t>
            </w:r>
            <w:r w:rsidRPr="00C551A3">
              <w:rPr>
                <w:rFonts w:ascii="Kalinga" w:hAnsi="Kalinga" w:cs="Kalinga"/>
                <w:sz w:val="20"/>
                <w:szCs w:val="20"/>
              </w:rPr>
              <w:t xml:space="preserve">een </w:t>
            </w:r>
            <w:r w:rsidR="00D65F40" w:rsidRPr="00C551A3">
              <w:rPr>
                <w:rFonts w:ascii="Kalinga" w:hAnsi="Kalinga" w:cs="Kalinga"/>
                <w:sz w:val="20"/>
                <w:szCs w:val="20"/>
              </w:rPr>
              <w:t xml:space="preserve">gevaar: TTO, </w:t>
            </w:r>
            <w:proofErr w:type="spellStart"/>
            <w:r w:rsidRPr="00C551A3">
              <w:rPr>
                <w:rFonts w:ascii="Kalinga" w:hAnsi="Kalinga" w:cs="Kalinga"/>
                <w:sz w:val="20"/>
                <w:szCs w:val="20"/>
              </w:rPr>
              <w:t>t</w:t>
            </w:r>
            <w:r w:rsidR="00D65F40" w:rsidRPr="00C551A3">
              <w:rPr>
                <w:rFonts w:ascii="Kalinga" w:hAnsi="Kalinga" w:cs="Kalinga"/>
                <w:sz w:val="20"/>
                <w:szCs w:val="20"/>
              </w:rPr>
              <w:t>echnasium</w:t>
            </w:r>
            <w:proofErr w:type="spellEnd"/>
            <w:r w:rsidR="00D65F40" w:rsidRPr="00C551A3">
              <w:rPr>
                <w:rFonts w:ascii="Kalinga" w:hAnsi="Kalinga" w:cs="Kalinga"/>
                <w:sz w:val="20"/>
                <w:szCs w:val="20"/>
              </w:rPr>
              <w:t>, masterclass</w:t>
            </w:r>
            <w:r w:rsidR="00612F03">
              <w:rPr>
                <w:rFonts w:ascii="Kalinga" w:hAnsi="Kalinga" w:cs="Kalinga"/>
                <w:sz w:val="20"/>
                <w:szCs w:val="20"/>
              </w:rPr>
              <w:t>es</w:t>
            </w:r>
          </w:p>
        </w:tc>
        <w:tc>
          <w:tcPr>
            <w:tcW w:w="3300" w:type="dxa"/>
          </w:tcPr>
          <w:p w14:paraId="4B5EFAD7" w14:textId="5F4F3AC5" w:rsidR="00D65F40" w:rsidRPr="00C551A3" w:rsidRDefault="00243DC5"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Als school in geheel groeit</w:t>
            </w:r>
            <w:r w:rsidRPr="00C551A3">
              <w:rPr>
                <w:rFonts w:ascii="Kalinga" w:hAnsi="Kalinga" w:cs="Kalinga"/>
                <w:sz w:val="20"/>
                <w:szCs w:val="20"/>
              </w:rPr>
              <w:t>,</w:t>
            </w:r>
            <w:r w:rsidR="00D65F40" w:rsidRPr="00C551A3">
              <w:rPr>
                <w:rFonts w:ascii="Kalinga" w:hAnsi="Kalinga" w:cs="Kalinga"/>
                <w:sz w:val="20"/>
                <w:szCs w:val="20"/>
              </w:rPr>
              <w:t xml:space="preserve"> groeit gymn</w:t>
            </w:r>
            <w:r w:rsidRPr="00C551A3">
              <w:rPr>
                <w:rFonts w:ascii="Kalinga" w:hAnsi="Kalinga" w:cs="Kalinga"/>
                <w:sz w:val="20"/>
                <w:szCs w:val="20"/>
              </w:rPr>
              <w:t>asium</w:t>
            </w:r>
            <w:r w:rsidR="00D65F40" w:rsidRPr="00C551A3">
              <w:rPr>
                <w:rFonts w:ascii="Kalinga" w:hAnsi="Kalinga" w:cs="Kalinga"/>
                <w:sz w:val="20"/>
                <w:szCs w:val="20"/>
              </w:rPr>
              <w:t xml:space="preserve"> ook wel</w:t>
            </w:r>
          </w:p>
          <w:p w14:paraId="15C9F747" w14:textId="2B4584E8" w:rsidR="00D65F40" w:rsidRPr="00C551A3" w:rsidRDefault="00243DC5" w:rsidP="00C5451D">
            <w:pPr>
              <w:rPr>
                <w:rFonts w:ascii="Kalinga" w:hAnsi="Kalinga" w:cs="Kalinga"/>
                <w:sz w:val="20"/>
                <w:szCs w:val="20"/>
              </w:rPr>
            </w:pPr>
            <w:r w:rsidRPr="00C551A3">
              <w:rPr>
                <w:rFonts w:ascii="Kalinga" w:hAnsi="Kalinga" w:cs="Kalinga"/>
                <w:sz w:val="20"/>
                <w:szCs w:val="20"/>
              </w:rPr>
              <w:t xml:space="preserve">- </w:t>
            </w:r>
            <w:r w:rsidR="00D65F40" w:rsidRPr="00C551A3">
              <w:rPr>
                <w:rFonts w:ascii="Kalinga" w:hAnsi="Kalinga" w:cs="Kalinga"/>
                <w:sz w:val="20"/>
                <w:szCs w:val="20"/>
              </w:rPr>
              <w:t>Geef gymn</w:t>
            </w:r>
            <w:r w:rsidRPr="00C551A3">
              <w:rPr>
                <w:rFonts w:ascii="Kalinga" w:hAnsi="Kalinga" w:cs="Kalinga"/>
                <w:sz w:val="20"/>
                <w:szCs w:val="20"/>
              </w:rPr>
              <w:t>asium een</w:t>
            </w:r>
            <w:r w:rsidR="00D65F40" w:rsidRPr="00C551A3">
              <w:rPr>
                <w:rFonts w:ascii="Kalinga" w:hAnsi="Kalinga" w:cs="Kalinga"/>
                <w:sz w:val="20"/>
                <w:szCs w:val="20"/>
              </w:rPr>
              <w:t xml:space="preserve"> eigen smoel</w:t>
            </w:r>
            <w:r w:rsidR="00CB1FF9" w:rsidRPr="00C551A3">
              <w:rPr>
                <w:rFonts w:ascii="Kalinga" w:hAnsi="Kalinga" w:cs="Kalinga"/>
                <w:sz w:val="20"/>
                <w:szCs w:val="20"/>
              </w:rPr>
              <w:t>;</w:t>
            </w:r>
            <w:r w:rsidR="00D65F40" w:rsidRPr="00C551A3">
              <w:rPr>
                <w:rFonts w:ascii="Kalinga" w:hAnsi="Kalinga" w:cs="Kalinga"/>
                <w:sz w:val="20"/>
                <w:szCs w:val="20"/>
              </w:rPr>
              <w:t xml:space="preserve"> zorg voor groter draagvlak van personeel</w:t>
            </w:r>
            <w:r w:rsidRPr="00C551A3">
              <w:rPr>
                <w:rFonts w:ascii="Kalinga" w:hAnsi="Kalinga" w:cs="Kalinga"/>
                <w:sz w:val="20"/>
                <w:szCs w:val="20"/>
              </w:rPr>
              <w:t xml:space="preserve"> en </w:t>
            </w:r>
            <w:r w:rsidR="00D65F40" w:rsidRPr="00C551A3">
              <w:rPr>
                <w:rFonts w:ascii="Kalinga" w:hAnsi="Kalinga" w:cs="Kalinga"/>
                <w:sz w:val="20"/>
                <w:szCs w:val="20"/>
              </w:rPr>
              <w:t>ouders</w:t>
            </w:r>
          </w:p>
          <w:p w14:paraId="00202B39" w14:textId="77777777" w:rsidR="00D65F40" w:rsidRPr="00C551A3" w:rsidRDefault="00D65F40" w:rsidP="00C5451D">
            <w:pPr>
              <w:rPr>
                <w:rFonts w:ascii="Kalinga" w:hAnsi="Kalinga" w:cs="Kalinga"/>
                <w:sz w:val="20"/>
                <w:szCs w:val="20"/>
              </w:rPr>
            </w:pPr>
          </w:p>
        </w:tc>
        <w:tc>
          <w:tcPr>
            <w:tcW w:w="2730" w:type="dxa"/>
          </w:tcPr>
          <w:p w14:paraId="6D26E7AC" w14:textId="77777777" w:rsidR="00D65F40" w:rsidRPr="00C551A3" w:rsidRDefault="00D65F40" w:rsidP="00C5451D">
            <w:pPr>
              <w:rPr>
                <w:rFonts w:ascii="Kalinga" w:hAnsi="Kalinga" w:cs="Kalinga"/>
                <w:sz w:val="20"/>
                <w:szCs w:val="20"/>
              </w:rPr>
            </w:pPr>
          </w:p>
        </w:tc>
      </w:tr>
    </w:tbl>
    <w:p w14:paraId="7A36E0DA" w14:textId="77777777" w:rsidR="00D65F40" w:rsidRPr="001862EC" w:rsidRDefault="00D65F40" w:rsidP="00D65F40">
      <w:pPr>
        <w:rPr>
          <w:rFonts w:ascii="Kalinga" w:hAnsi="Kalinga" w:cs="Kalinga"/>
          <w:sz w:val="21"/>
          <w:szCs w:val="21"/>
        </w:rPr>
      </w:pPr>
    </w:p>
    <w:p w14:paraId="351DEEB1" w14:textId="73D707C7" w:rsidR="00D65F40" w:rsidRPr="001862EC" w:rsidRDefault="00D65F40" w:rsidP="00D65F40">
      <w:pPr>
        <w:rPr>
          <w:rFonts w:ascii="Kalinga" w:hAnsi="Kalinga" w:cs="Kalinga"/>
          <w:i/>
          <w:iCs/>
          <w:sz w:val="21"/>
          <w:szCs w:val="21"/>
        </w:rPr>
      </w:pPr>
      <w:r w:rsidRPr="001862EC">
        <w:rPr>
          <w:rFonts w:ascii="Kalinga" w:hAnsi="Kalinga" w:cs="Kalinga"/>
          <w:i/>
          <w:iCs/>
          <w:sz w:val="21"/>
          <w:szCs w:val="21"/>
        </w:rPr>
        <w:t>N.a.v. vraag over onderzoek</w:t>
      </w:r>
      <w:r w:rsidR="00F67E16" w:rsidRPr="001862EC">
        <w:rPr>
          <w:rFonts w:ascii="Kalinga" w:hAnsi="Kalinga" w:cs="Kalinga"/>
          <w:i/>
          <w:iCs/>
          <w:sz w:val="21"/>
          <w:szCs w:val="21"/>
        </w:rPr>
        <w:t xml:space="preserve"> naar belangstelling </w:t>
      </w:r>
      <w:r w:rsidR="00314F7D" w:rsidRPr="001862EC">
        <w:rPr>
          <w:rFonts w:ascii="Kalinga" w:hAnsi="Kalinga" w:cs="Kalinga"/>
          <w:i/>
          <w:iCs/>
          <w:sz w:val="21"/>
          <w:szCs w:val="21"/>
        </w:rPr>
        <w:t xml:space="preserve">voor </w:t>
      </w:r>
      <w:r w:rsidR="00F67E16" w:rsidRPr="001862EC">
        <w:rPr>
          <w:rFonts w:ascii="Kalinga" w:hAnsi="Kalinga" w:cs="Kalinga"/>
          <w:i/>
          <w:iCs/>
          <w:sz w:val="21"/>
          <w:szCs w:val="21"/>
        </w:rPr>
        <w:t>KT</w:t>
      </w:r>
      <w:r w:rsidRPr="001862EC">
        <w:rPr>
          <w:rFonts w:ascii="Kalinga" w:hAnsi="Kalinga" w:cs="Kalinga"/>
          <w:i/>
          <w:iCs/>
          <w:sz w:val="21"/>
          <w:szCs w:val="21"/>
        </w:rPr>
        <w:t xml:space="preserve">: </w:t>
      </w:r>
    </w:p>
    <w:p w14:paraId="585ABE76" w14:textId="0377D0E7" w:rsidR="00D65F40" w:rsidRPr="001862EC" w:rsidRDefault="00D65F40" w:rsidP="00D65F40">
      <w:pPr>
        <w:rPr>
          <w:rFonts w:ascii="Kalinga" w:hAnsi="Kalinga" w:cs="Kalinga"/>
          <w:i/>
          <w:iCs/>
          <w:sz w:val="21"/>
          <w:szCs w:val="21"/>
        </w:rPr>
      </w:pPr>
      <w:r w:rsidRPr="001862EC">
        <w:rPr>
          <w:rFonts w:ascii="Kalinga" w:hAnsi="Kalinga" w:cs="Kalinga"/>
          <w:i/>
          <w:iCs/>
          <w:sz w:val="21"/>
          <w:szCs w:val="21"/>
        </w:rPr>
        <w:t xml:space="preserve">Lidewij van Gils doet een onderzoekje in het kader van meer </w:t>
      </w:r>
      <w:proofErr w:type="spellStart"/>
      <w:r w:rsidRPr="001862EC">
        <w:rPr>
          <w:rFonts w:ascii="Kalinga" w:hAnsi="Kalinga" w:cs="Kalinga"/>
          <w:i/>
          <w:iCs/>
          <w:sz w:val="21"/>
          <w:szCs w:val="21"/>
        </w:rPr>
        <w:t>inclusiviteit</w:t>
      </w:r>
      <w:proofErr w:type="spellEnd"/>
      <w:r w:rsidRPr="001862EC">
        <w:rPr>
          <w:rFonts w:ascii="Kalinga" w:hAnsi="Kalinga" w:cs="Kalinga"/>
          <w:i/>
          <w:iCs/>
          <w:sz w:val="21"/>
          <w:szCs w:val="21"/>
        </w:rPr>
        <w:t xml:space="preserve"> op het Gymnasium, specifiek hoe lln</w:t>
      </w:r>
      <w:r w:rsidR="00276A5F" w:rsidRPr="001862EC">
        <w:rPr>
          <w:rFonts w:ascii="Kalinga" w:hAnsi="Kalinga" w:cs="Kalinga"/>
          <w:i/>
          <w:iCs/>
          <w:sz w:val="21"/>
          <w:szCs w:val="21"/>
        </w:rPr>
        <w:t>.</w:t>
      </w:r>
      <w:r w:rsidRPr="001862EC">
        <w:rPr>
          <w:rFonts w:ascii="Kalinga" w:hAnsi="Kalinga" w:cs="Kalinga"/>
          <w:i/>
          <w:iCs/>
          <w:sz w:val="21"/>
          <w:szCs w:val="21"/>
        </w:rPr>
        <w:t xml:space="preserve"> te bereiken van wie de ouders geen gymnasium hebben gedaan</w:t>
      </w:r>
      <w:r w:rsidR="00252124" w:rsidRPr="001862EC">
        <w:rPr>
          <w:rFonts w:ascii="Kalinga" w:hAnsi="Kalinga" w:cs="Kalinga"/>
          <w:i/>
          <w:iCs/>
          <w:sz w:val="21"/>
          <w:szCs w:val="21"/>
        </w:rPr>
        <w:t>:</w:t>
      </w:r>
    </w:p>
    <w:p w14:paraId="2C499D9E" w14:textId="77777777" w:rsidR="00D65F40" w:rsidRPr="001862EC" w:rsidRDefault="0027400D" w:rsidP="00D65F40">
      <w:pPr>
        <w:rPr>
          <w:rFonts w:ascii="Kalinga" w:hAnsi="Kalinga" w:cs="Kalinga"/>
          <w:i/>
          <w:iCs/>
          <w:color w:val="1155CC"/>
          <w:sz w:val="21"/>
          <w:szCs w:val="21"/>
          <w:u w:val="single"/>
        </w:rPr>
      </w:pPr>
      <w:hyperlink r:id="rId23">
        <w:r w:rsidR="00D65F40" w:rsidRPr="001862EC">
          <w:rPr>
            <w:rFonts w:ascii="Kalinga" w:hAnsi="Kalinga" w:cs="Kalinga"/>
            <w:i/>
            <w:iCs/>
            <w:color w:val="1155CC"/>
            <w:sz w:val="21"/>
            <w:szCs w:val="21"/>
            <w:u w:val="single"/>
          </w:rPr>
          <w:t>https://uva.fra1.qualtrics.com/jfe/form/SV_03eWe1h2IapebJk</w:t>
        </w:r>
      </w:hyperlink>
    </w:p>
    <w:p w14:paraId="49C1187A" w14:textId="77777777" w:rsidR="001862EC" w:rsidRPr="001862EC" w:rsidRDefault="001862EC">
      <w:pPr>
        <w:rPr>
          <w:rFonts w:ascii="Kalinga" w:hAnsi="Kalinga" w:cs="Kalinga"/>
          <w:sz w:val="21"/>
          <w:szCs w:val="21"/>
        </w:rPr>
      </w:pPr>
    </w:p>
    <w:sectPr w:rsidR="001862EC" w:rsidRPr="001862EC">
      <w:footerReference w:type="even" r:id="rId24"/>
      <w:footerReference w:type="default" r:id="rId25"/>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C1A5" w14:textId="77777777" w:rsidR="0027400D" w:rsidRDefault="0027400D" w:rsidP="00C46C64">
      <w:r>
        <w:separator/>
      </w:r>
    </w:p>
  </w:endnote>
  <w:endnote w:type="continuationSeparator" w:id="0">
    <w:p w14:paraId="5FE233A8" w14:textId="77777777" w:rsidR="0027400D" w:rsidRDefault="0027400D" w:rsidP="00C4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55832665"/>
      <w:docPartObj>
        <w:docPartGallery w:val="Page Numbers (Bottom of Page)"/>
        <w:docPartUnique/>
      </w:docPartObj>
    </w:sdtPr>
    <w:sdtEndPr>
      <w:rPr>
        <w:rStyle w:val="Paginanummer"/>
      </w:rPr>
    </w:sdtEndPr>
    <w:sdtContent>
      <w:p w14:paraId="5FBF2EB6" w14:textId="15669C07" w:rsidR="00C46C64" w:rsidRDefault="00C46C64" w:rsidP="006A1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9F8BB4" w14:textId="77777777" w:rsidR="00C46C64" w:rsidRDefault="00C46C64" w:rsidP="00C46C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46281918"/>
      <w:docPartObj>
        <w:docPartGallery w:val="Page Numbers (Bottom of Page)"/>
        <w:docPartUnique/>
      </w:docPartObj>
    </w:sdtPr>
    <w:sdtEndPr>
      <w:rPr>
        <w:rStyle w:val="Paginanummer"/>
      </w:rPr>
    </w:sdtEndPr>
    <w:sdtContent>
      <w:p w14:paraId="547BF3B2" w14:textId="2677ECFF" w:rsidR="00C46C64" w:rsidRDefault="00C46C64" w:rsidP="006A1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08D36CB" w14:textId="77777777" w:rsidR="00C46C64" w:rsidRDefault="00C46C64" w:rsidP="00C46C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916F" w14:textId="77777777" w:rsidR="0027400D" w:rsidRDefault="0027400D" w:rsidP="00C46C64">
      <w:r>
        <w:separator/>
      </w:r>
    </w:p>
  </w:footnote>
  <w:footnote w:type="continuationSeparator" w:id="0">
    <w:p w14:paraId="71648AED" w14:textId="77777777" w:rsidR="0027400D" w:rsidRDefault="0027400D" w:rsidP="00C4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530A"/>
    <w:multiLevelType w:val="hybridMultilevel"/>
    <w:tmpl w:val="8E54A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B64349"/>
    <w:multiLevelType w:val="multilevel"/>
    <w:tmpl w:val="FA845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476DB"/>
    <w:multiLevelType w:val="hybridMultilevel"/>
    <w:tmpl w:val="172E8438"/>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212A59"/>
    <w:multiLevelType w:val="hybridMultilevel"/>
    <w:tmpl w:val="97BA4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DC2321"/>
    <w:multiLevelType w:val="hybridMultilevel"/>
    <w:tmpl w:val="2D765274"/>
    <w:lvl w:ilvl="0" w:tplc="014C183C">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1514DC"/>
    <w:multiLevelType w:val="hybridMultilevel"/>
    <w:tmpl w:val="ECA88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40"/>
    <w:rsid w:val="00006627"/>
    <w:rsid w:val="00011180"/>
    <w:rsid w:val="00011410"/>
    <w:rsid w:val="00013CF4"/>
    <w:rsid w:val="00014E19"/>
    <w:rsid w:val="00017783"/>
    <w:rsid w:val="00021D2D"/>
    <w:rsid w:val="000277F9"/>
    <w:rsid w:val="0003487D"/>
    <w:rsid w:val="00037165"/>
    <w:rsid w:val="0004115A"/>
    <w:rsid w:val="00042D6C"/>
    <w:rsid w:val="00045248"/>
    <w:rsid w:val="0006163B"/>
    <w:rsid w:val="00064808"/>
    <w:rsid w:val="00075B77"/>
    <w:rsid w:val="00082C61"/>
    <w:rsid w:val="00087859"/>
    <w:rsid w:val="000959C8"/>
    <w:rsid w:val="00096EB1"/>
    <w:rsid w:val="000971A0"/>
    <w:rsid w:val="000974E4"/>
    <w:rsid w:val="000B4BF1"/>
    <w:rsid w:val="000B5AEA"/>
    <w:rsid w:val="000C12EA"/>
    <w:rsid w:val="000C1B65"/>
    <w:rsid w:val="000C3ACC"/>
    <w:rsid w:val="000C460F"/>
    <w:rsid w:val="000C6964"/>
    <w:rsid w:val="000D3C50"/>
    <w:rsid w:val="000D7677"/>
    <w:rsid w:val="000E0F05"/>
    <w:rsid w:val="000E213C"/>
    <w:rsid w:val="000E50D5"/>
    <w:rsid w:val="000F2AC7"/>
    <w:rsid w:val="000F4364"/>
    <w:rsid w:val="000F6024"/>
    <w:rsid w:val="000F7436"/>
    <w:rsid w:val="001160C3"/>
    <w:rsid w:val="00126451"/>
    <w:rsid w:val="00133351"/>
    <w:rsid w:val="001338C1"/>
    <w:rsid w:val="001379F0"/>
    <w:rsid w:val="00144249"/>
    <w:rsid w:val="00145E1D"/>
    <w:rsid w:val="00146528"/>
    <w:rsid w:val="0015100C"/>
    <w:rsid w:val="00153070"/>
    <w:rsid w:val="0015334E"/>
    <w:rsid w:val="00166703"/>
    <w:rsid w:val="00172817"/>
    <w:rsid w:val="001862EC"/>
    <w:rsid w:val="0019494C"/>
    <w:rsid w:val="00196756"/>
    <w:rsid w:val="001A2FF7"/>
    <w:rsid w:val="001B794E"/>
    <w:rsid w:val="001C252C"/>
    <w:rsid w:val="001D5351"/>
    <w:rsid w:val="001E239E"/>
    <w:rsid w:val="001E61DD"/>
    <w:rsid w:val="001F3770"/>
    <w:rsid w:val="001F4EFE"/>
    <w:rsid w:val="001F73A4"/>
    <w:rsid w:val="00204D7A"/>
    <w:rsid w:val="0021334A"/>
    <w:rsid w:val="002145AB"/>
    <w:rsid w:val="0021526A"/>
    <w:rsid w:val="0023062A"/>
    <w:rsid w:val="0023159F"/>
    <w:rsid w:val="002315E5"/>
    <w:rsid w:val="00236DC1"/>
    <w:rsid w:val="00243DC5"/>
    <w:rsid w:val="00252124"/>
    <w:rsid w:val="00263A12"/>
    <w:rsid w:val="0027400D"/>
    <w:rsid w:val="00276A5F"/>
    <w:rsid w:val="00283223"/>
    <w:rsid w:val="00283EDE"/>
    <w:rsid w:val="002849FA"/>
    <w:rsid w:val="00287AC7"/>
    <w:rsid w:val="00290F0D"/>
    <w:rsid w:val="00293267"/>
    <w:rsid w:val="00295BDE"/>
    <w:rsid w:val="002A53B4"/>
    <w:rsid w:val="002A64CE"/>
    <w:rsid w:val="002A6D4D"/>
    <w:rsid w:val="002C1300"/>
    <w:rsid w:val="002C365B"/>
    <w:rsid w:val="002C69BA"/>
    <w:rsid w:val="002D0CDF"/>
    <w:rsid w:val="002E2C3D"/>
    <w:rsid w:val="002E3D94"/>
    <w:rsid w:val="00300F8C"/>
    <w:rsid w:val="00302956"/>
    <w:rsid w:val="00314F7D"/>
    <w:rsid w:val="00315EA2"/>
    <w:rsid w:val="00320EED"/>
    <w:rsid w:val="00326A59"/>
    <w:rsid w:val="00330ED9"/>
    <w:rsid w:val="003341DE"/>
    <w:rsid w:val="00345581"/>
    <w:rsid w:val="00347EF7"/>
    <w:rsid w:val="003924EC"/>
    <w:rsid w:val="003A34A1"/>
    <w:rsid w:val="003A40A0"/>
    <w:rsid w:val="003B29B9"/>
    <w:rsid w:val="003B49DD"/>
    <w:rsid w:val="003B731F"/>
    <w:rsid w:val="003C2500"/>
    <w:rsid w:val="003C4CBD"/>
    <w:rsid w:val="003E6E14"/>
    <w:rsid w:val="003E79AF"/>
    <w:rsid w:val="00403B7B"/>
    <w:rsid w:val="004103F5"/>
    <w:rsid w:val="00413742"/>
    <w:rsid w:val="00420687"/>
    <w:rsid w:val="004335B5"/>
    <w:rsid w:val="0043550F"/>
    <w:rsid w:val="00435D41"/>
    <w:rsid w:val="00436FA3"/>
    <w:rsid w:val="00442A5C"/>
    <w:rsid w:val="00446C2B"/>
    <w:rsid w:val="00463CBA"/>
    <w:rsid w:val="004677A9"/>
    <w:rsid w:val="00475130"/>
    <w:rsid w:val="004828FB"/>
    <w:rsid w:val="004A637D"/>
    <w:rsid w:val="004D150F"/>
    <w:rsid w:val="004D19C1"/>
    <w:rsid w:val="004F248F"/>
    <w:rsid w:val="004F42EC"/>
    <w:rsid w:val="004F57CA"/>
    <w:rsid w:val="00500C63"/>
    <w:rsid w:val="00516D40"/>
    <w:rsid w:val="00523230"/>
    <w:rsid w:val="005302AE"/>
    <w:rsid w:val="00556F01"/>
    <w:rsid w:val="00560C32"/>
    <w:rsid w:val="0056245C"/>
    <w:rsid w:val="00564348"/>
    <w:rsid w:val="0056487E"/>
    <w:rsid w:val="005650AA"/>
    <w:rsid w:val="00580120"/>
    <w:rsid w:val="00582D0F"/>
    <w:rsid w:val="005834BE"/>
    <w:rsid w:val="00585237"/>
    <w:rsid w:val="00585D39"/>
    <w:rsid w:val="005A65F2"/>
    <w:rsid w:val="005B0BA5"/>
    <w:rsid w:val="005C2249"/>
    <w:rsid w:val="005C3E43"/>
    <w:rsid w:val="005C45E3"/>
    <w:rsid w:val="005C4E07"/>
    <w:rsid w:val="005D371D"/>
    <w:rsid w:val="005D3C2A"/>
    <w:rsid w:val="005E1A13"/>
    <w:rsid w:val="005E2F4B"/>
    <w:rsid w:val="005E350D"/>
    <w:rsid w:val="005F4948"/>
    <w:rsid w:val="00601766"/>
    <w:rsid w:val="0061053F"/>
    <w:rsid w:val="00612F03"/>
    <w:rsid w:val="006131B8"/>
    <w:rsid w:val="00615EBD"/>
    <w:rsid w:val="006173A7"/>
    <w:rsid w:val="00631C05"/>
    <w:rsid w:val="0063519E"/>
    <w:rsid w:val="00635441"/>
    <w:rsid w:val="00640D19"/>
    <w:rsid w:val="00645C16"/>
    <w:rsid w:val="00647EB8"/>
    <w:rsid w:val="00663A0E"/>
    <w:rsid w:val="00697C9A"/>
    <w:rsid w:val="006A2F71"/>
    <w:rsid w:val="006A35E8"/>
    <w:rsid w:val="006C0749"/>
    <w:rsid w:val="006C0B7B"/>
    <w:rsid w:val="006C19A0"/>
    <w:rsid w:val="006C4A23"/>
    <w:rsid w:val="006D6183"/>
    <w:rsid w:val="006E2F31"/>
    <w:rsid w:val="006F1D16"/>
    <w:rsid w:val="00705499"/>
    <w:rsid w:val="0071552B"/>
    <w:rsid w:val="00740B06"/>
    <w:rsid w:val="00744526"/>
    <w:rsid w:val="00746B9A"/>
    <w:rsid w:val="0076029F"/>
    <w:rsid w:val="00770324"/>
    <w:rsid w:val="00771A55"/>
    <w:rsid w:val="007A4BB8"/>
    <w:rsid w:val="007B2011"/>
    <w:rsid w:val="007C1A1D"/>
    <w:rsid w:val="007C384F"/>
    <w:rsid w:val="007C4405"/>
    <w:rsid w:val="007D0992"/>
    <w:rsid w:val="007D3B60"/>
    <w:rsid w:val="007E070B"/>
    <w:rsid w:val="007E3F12"/>
    <w:rsid w:val="007F0B80"/>
    <w:rsid w:val="007F36D6"/>
    <w:rsid w:val="007F483A"/>
    <w:rsid w:val="00802F5D"/>
    <w:rsid w:val="00805855"/>
    <w:rsid w:val="00810D3F"/>
    <w:rsid w:val="008235EF"/>
    <w:rsid w:val="00866663"/>
    <w:rsid w:val="0086722A"/>
    <w:rsid w:val="00875EA7"/>
    <w:rsid w:val="0088291B"/>
    <w:rsid w:val="008853E2"/>
    <w:rsid w:val="00890B08"/>
    <w:rsid w:val="00892603"/>
    <w:rsid w:val="00892CDB"/>
    <w:rsid w:val="00897904"/>
    <w:rsid w:val="008A5458"/>
    <w:rsid w:val="008B0EC5"/>
    <w:rsid w:val="008B39BC"/>
    <w:rsid w:val="008C124F"/>
    <w:rsid w:val="008C432C"/>
    <w:rsid w:val="008C67FC"/>
    <w:rsid w:val="008D711D"/>
    <w:rsid w:val="008E1C0E"/>
    <w:rsid w:val="008E639D"/>
    <w:rsid w:val="008F4F0F"/>
    <w:rsid w:val="008F7F6F"/>
    <w:rsid w:val="0091613E"/>
    <w:rsid w:val="00925904"/>
    <w:rsid w:val="0092653E"/>
    <w:rsid w:val="0093156C"/>
    <w:rsid w:val="0093364F"/>
    <w:rsid w:val="00933A0D"/>
    <w:rsid w:val="00934277"/>
    <w:rsid w:val="00935A42"/>
    <w:rsid w:val="00945143"/>
    <w:rsid w:val="00953312"/>
    <w:rsid w:val="009608FD"/>
    <w:rsid w:val="00965925"/>
    <w:rsid w:val="00977B30"/>
    <w:rsid w:val="00977F32"/>
    <w:rsid w:val="009870C7"/>
    <w:rsid w:val="00997467"/>
    <w:rsid w:val="009B2E1E"/>
    <w:rsid w:val="009B71D2"/>
    <w:rsid w:val="009C1D7D"/>
    <w:rsid w:val="009D0D6A"/>
    <w:rsid w:val="009E41EE"/>
    <w:rsid w:val="009E70C7"/>
    <w:rsid w:val="009E7349"/>
    <w:rsid w:val="009F54ED"/>
    <w:rsid w:val="009F7EF9"/>
    <w:rsid w:val="00A02249"/>
    <w:rsid w:val="00A04797"/>
    <w:rsid w:val="00A13A80"/>
    <w:rsid w:val="00A14430"/>
    <w:rsid w:val="00A17232"/>
    <w:rsid w:val="00A20D50"/>
    <w:rsid w:val="00A23DBE"/>
    <w:rsid w:val="00A30504"/>
    <w:rsid w:val="00A33D3D"/>
    <w:rsid w:val="00A6222A"/>
    <w:rsid w:val="00A6305D"/>
    <w:rsid w:val="00A66C9A"/>
    <w:rsid w:val="00A679D5"/>
    <w:rsid w:val="00A74696"/>
    <w:rsid w:val="00AC3F76"/>
    <w:rsid w:val="00AD3D65"/>
    <w:rsid w:val="00AE0988"/>
    <w:rsid w:val="00AE7453"/>
    <w:rsid w:val="00AF1061"/>
    <w:rsid w:val="00AF7A87"/>
    <w:rsid w:val="00B02C80"/>
    <w:rsid w:val="00B04941"/>
    <w:rsid w:val="00B06064"/>
    <w:rsid w:val="00B07585"/>
    <w:rsid w:val="00B11192"/>
    <w:rsid w:val="00B259C7"/>
    <w:rsid w:val="00B26D41"/>
    <w:rsid w:val="00B3611C"/>
    <w:rsid w:val="00B428CE"/>
    <w:rsid w:val="00B54E54"/>
    <w:rsid w:val="00B638D0"/>
    <w:rsid w:val="00B70CE8"/>
    <w:rsid w:val="00B72C31"/>
    <w:rsid w:val="00B74328"/>
    <w:rsid w:val="00B7598B"/>
    <w:rsid w:val="00B7710C"/>
    <w:rsid w:val="00B814A3"/>
    <w:rsid w:val="00B9376A"/>
    <w:rsid w:val="00B94EC8"/>
    <w:rsid w:val="00B95D62"/>
    <w:rsid w:val="00BA129E"/>
    <w:rsid w:val="00BC1EA4"/>
    <w:rsid w:val="00BD70B6"/>
    <w:rsid w:val="00BE64D5"/>
    <w:rsid w:val="00BE7DD7"/>
    <w:rsid w:val="00C0227C"/>
    <w:rsid w:val="00C10D35"/>
    <w:rsid w:val="00C2140A"/>
    <w:rsid w:val="00C23CBA"/>
    <w:rsid w:val="00C30DD8"/>
    <w:rsid w:val="00C34878"/>
    <w:rsid w:val="00C46C64"/>
    <w:rsid w:val="00C51238"/>
    <w:rsid w:val="00C551A3"/>
    <w:rsid w:val="00C70132"/>
    <w:rsid w:val="00C76EC2"/>
    <w:rsid w:val="00C83CB5"/>
    <w:rsid w:val="00C858A0"/>
    <w:rsid w:val="00C87838"/>
    <w:rsid w:val="00C9022A"/>
    <w:rsid w:val="00C91BBA"/>
    <w:rsid w:val="00C94E9D"/>
    <w:rsid w:val="00C970E6"/>
    <w:rsid w:val="00CA0385"/>
    <w:rsid w:val="00CA1E1E"/>
    <w:rsid w:val="00CA44B7"/>
    <w:rsid w:val="00CB0595"/>
    <w:rsid w:val="00CB1B22"/>
    <w:rsid w:val="00CB1FF9"/>
    <w:rsid w:val="00CB4127"/>
    <w:rsid w:val="00CB73E5"/>
    <w:rsid w:val="00CD7502"/>
    <w:rsid w:val="00CF12F6"/>
    <w:rsid w:val="00CF3BDE"/>
    <w:rsid w:val="00CF42AF"/>
    <w:rsid w:val="00CF52FF"/>
    <w:rsid w:val="00CF7265"/>
    <w:rsid w:val="00D0422D"/>
    <w:rsid w:val="00D21FCD"/>
    <w:rsid w:val="00D33D53"/>
    <w:rsid w:val="00D43393"/>
    <w:rsid w:val="00D47EA3"/>
    <w:rsid w:val="00D515C8"/>
    <w:rsid w:val="00D52A2D"/>
    <w:rsid w:val="00D561AB"/>
    <w:rsid w:val="00D64EFA"/>
    <w:rsid w:val="00D651B6"/>
    <w:rsid w:val="00D65F40"/>
    <w:rsid w:val="00D708E8"/>
    <w:rsid w:val="00D73466"/>
    <w:rsid w:val="00D75358"/>
    <w:rsid w:val="00D8553F"/>
    <w:rsid w:val="00D85A64"/>
    <w:rsid w:val="00D929DA"/>
    <w:rsid w:val="00DB2D57"/>
    <w:rsid w:val="00DB2F33"/>
    <w:rsid w:val="00DB5B90"/>
    <w:rsid w:val="00DC2438"/>
    <w:rsid w:val="00DC25F7"/>
    <w:rsid w:val="00DD4AB4"/>
    <w:rsid w:val="00DD4B83"/>
    <w:rsid w:val="00DD690E"/>
    <w:rsid w:val="00E142DF"/>
    <w:rsid w:val="00E23886"/>
    <w:rsid w:val="00E30DAD"/>
    <w:rsid w:val="00E36A73"/>
    <w:rsid w:val="00E44FE6"/>
    <w:rsid w:val="00E4798C"/>
    <w:rsid w:val="00E530B8"/>
    <w:rsid w:val="00E61856"/>
    <w:rsid w:val="00E65B11"/>
    <w:rsid w:val="00E834F2"/>
    <w:rsid w:val="00EA2F7F"/>
    <w:rsid w:val="00EB207F"/>
    <w:rsid w:val="00EB32DC"/>
    <w:rsid w:val="00EB5E3A"/>
    <w:rsid w:val="00EB741B"/>
    <w:rsid w:val="00EC0A6E"/>
    <w:rsid w:val="00EC3776"/>
    <w:rsid w:val="00EC412A"/>
    <w:rsid w:val="00EC4DB8"/>
    <w:rsid w:val="00ED02C5"/>
    <w:rsid w:val="00ED03CD"/>
    <w:rsid w:val="00F00706"/>
    <w:rsid w:val="00F01816"/>
    <w:rsid w:val="00F1257A"/>
    <w:rsid w:val="00F14790"/>
    <w:rsid w:val="00F1715D"/>
    <w:rsid w:val="00F23A27"/>
    <w:rsid w:val="00F24986"/>
    <w:rsid w:val="00F2731F"/>
    <w:rsid w:val="00F27627"/>
    <w:rsid w:val="00F303EB"/>
    <w:rsid w:val="00F3792E"/>
    <w:rsid w:val="00F43FF0"/>
    <w:rsid w:val="00F538C7"/>
    <w:rsid w:val="00F57F75"/>
    <w:rsid w:val="00F62060"/>
    <w:rsid w:val="00F62CE0"/>
    <w:rsid w:val="00F67E16"/>
    <w:rsid w:val="00F771E5"/>
    <w:rsid w:val="00F77594"/>
    <w:rsid w:val="00F828BB"/>
    <w:rsid w:val="00F82E24"/>
    <w:rsid w:val="00F83457"/>
    <w:rsid w:val="00F90649"/>
    <w:rsid w:val="00F91EC3"/>
    <w:rsid w:val="00F939E7"/>
    <w:rsid w:val="00FE295A"/>
    <w:rsid w:val="00FE44F3"/>
    <w:rsid w:val="00FE67FB"/>
    <w:rsid w:val="00FF1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2E08"/>
  <w15:chartTrackingRefBased/>
  <w15:docId w15:val="{89E9C330-030A-4299-9A45-E5A76DF3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F40"/>
    <w:pPr>
      <w:spacing w:after="0" w:line="240" w:lineRule="auto"/>
    </w:pPr>
    <w:rPr>
      <w:rFonts w:ascii="Calibri" w:eastAsia="Calibri" w:hAnsi="Calibri" w:cs="Calibri"/>
      <w:sz w:val="24"/>
      <w:szCs w:val="24"/>
      <w:lang w:eastAsia="nl-NL"/>
    </w:rPr>
  </w:style>
  <w:style w:type="paragraph" w:styleId="Kop2">
    <w:name w:val="heading 2"/>
    <w:basedOn w:val="Standaard"/>
    <w:next w:val="Standaard"/>
    <w:link w:val="Kop2Char"/>
    <w:uiPriority w:val="9"/>
    <w:unhideWhenUsed/>
    <w:qFormat/>
    <w:rsid w:val="00F23A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62E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5D62"/>
    <w:pPr>
      <w:ind w:left="720"/>
      <w:contextualSpacing/>
    </w:pPr>
  </w:style>
  <w:style w:type="character" w:styleId="Hyperlink">
    <w:name w:val="Hyperlink"/>
    <w:basedOn w:val="Standaardalinea-lettertype"/>
    <w:uiPriority w:val="99"/>
    <w:unhideWhenUsed/>
    <w:rsid w:val="00045248"/>
    <w:rPr>
      <w:color w:val="0563C1" w:themeColor="hyperlink"/>
      <w:u w:val="single"/>
    </w:rPr>
  </w:style>
  <w:style w:type="character" w:styleId="Onopgelostemelding">
    <w:name w:val="Unresolved Mention"/>
    <w:basedOn w:val="Standaardalinea-lettertype"/>
    <w:uiPriority w:val="99"/>
    <w:semiHidden/>
    <w:unhideWhenUsed/>
    <w:rsid w:val="00045248"/>
    <w:rPr>
      <w:color w:val="605E5C"/>
      <w:shd w:val="clear" w:color="auto" w:fill="E1DFDD"/>
    </w:rPr>
  </w:style>
  <w:style w:type="paragraph" w:styleId="Normaalweb">
    <w:name w:val="Normal (Web)"/>
    <w:basedOn w:val="Standaard"/>
    <w:uiPriority w:val="99"/>
    <w:semiHidden/>
    <w:unhideWhenUsed/>
    <w:rsid w:val="0092653E"/>
    <w:pPr>
      <w:spacing w:before="100" w:beforeAutospacing="1" w:after="100" w:afterAutospacing="1"/>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A74696"/>
    <w:rPr>
      <w:color w:val="954F72" w:themeColor="followedHyperlink"/>
      <w:u w:val="single"/>
    </w:rPr>
  </w:style>
  <w:style w:type="character" w:customStyle="1" w:styleId="Kop2Char">
    <w:name w:val="Kop 2 Char"/>
    <w:basedOn w:val="Standaardalinea-lettertype"/>
    <w:link w:val="Kop2"/>
    <w:uiPriority w:val="9"/>
    <w:rsid w:val="00F23A27"/>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1862EC"/>
    <w:rPr>
      <w:rFonts w:asciiTheme="majorHAnsi" w:eastAsiaTheme="majorEastAsia" w:hAnsiTheme="majorHAnsi" w:cstheme="majorBidi"/>
      <w:color w:val="1F3763" w:themeColor="accent1" w:themeShade="7F"/>
      <w:sz w:val="24"/>
      <w:szCs w:val="24"/>
      <w:lang w:eastAsia="nl-NL"/>
    </w:rPr>
  </w:style>
  <w:style w:type="paragraph" w:styleId="Voettekst">
    <w:name w:val="footer"/>
    <w:basedOn w:val="Standaard"/>
    <w:link w:val="VoettekstChar"/>
    <w:uiPriority w:val="99"/>
    <w:unhideWhenUsed/>
    <w:rsid w:val="00C46C64"/>
    <w:pPr>
      <w:tabs>
        <w:tab w:val="center" w:pos="4536"/>
        <w:tab w:val="right" w:pos="9072"/>
      </w:tabs>
    </w:pPr>
  </w:style>
  <w:style w:type="character" w:customStyle="1" w:styleId="VoettekstChar">
    <w:name w:val="Voettekst Char"/>
    <w:basedOn w:val="Standaardalinea-lettertype"/>
    <w:link w:val="Voettekst"/>
    <w:uiPriority w:val="99"/>
    <w:rsid w:val="00C46C64"/>
    <w:rPr>
      <w:rFonts w:ascii="Calibri" w:eastAsia="Calibri" w:hAnsi="Calibri" w:cs="Calibri"/>
      <w:sz w:val="24"/>
      <w:szCs w:val="24"/>
      <w:lang w:eastAsia="nl-NL"/>
    </w:rPr>
  </w:style>
  <w:style w:type="character" w:styleId="Paginanummer">
    <w:name w:val="page number"/>
    <w:basedOn w:val="Standaardalinea-lettertype"/>
    <w:uiPriority w:val="99"/>
    <w:semiHidden/>
    <w:unhideWhenUsed/>
    <w:rsid w:val="00C4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8036">
      <w:bodyDiv w:val="1"/>
      <w:marLeft w:val="0"/>
      <w:marRight w:val="0"/>
      <w:marTop w:val="0"/>
      <w:marBottom w:val="0"/>
      <w:divBdr>
        <w:top w:val="none" w:sz="0" w:space="0" w:color="auto"/>
        <w:left w:val="none" w:sz="0" w:space="0" w:color="auto"/>
        <w:bottom w:val="none" w:sz="0" w:space="0" w:color="auto"/>
        <w:right w:val="none" w:sz="0" w:space="0" w:color="auto"/>
      </w:divBdr>
    </w:div>
    <w:div w:id="401099300">
      <w:bodyDiv w:val="1"/>
      <w:marLeft w:val="0"/>
      <w:marRight w:val="0"/>
      <w:marTop w:val="0"/>
      <w:marBottom w:val="0"/>
      <w:divBdr>
        <w:top w:val="none" w:sz="0" w:space="0" w:color="auto"/>
        <w:left w:val="none" w:sz="0" w:space="0" w:color="auto"/>
        <w:bottom w:val="none" w:sz="0" w:space="0" w:color="auto"/>
        <w:right w:val="none" w:sz="0" w:space="0" w:color="auto"/>
      </w:divBdr>
    </w:div>
    <w:div w:id="750273964">
      <w:bodyDiv w:val="1"/>
      <w:marLeft w:val="0"/>
      <w:marRight w:val="0"/>
      <w:marTop w:val="0"/>
      <w:marBottom w:val="0"/>
      <w:divBdr>
        <w:top w:val="none" w:sz="0" w:space="0" w:color="auto"/>
        <w:left w:val="none" w:sz="0" w:space="0" w:color="auto"/>
        <w:bottom w:val="none" w:sz="0" w:space="0" w:color="auto"/>
        <w:right w:val="none" w:sz="0" w:space="0" w:color="auto"/>
      </w:divBdr>
    </w:div>
    <w:div w:id="946812717">
      <w:bodyDiv w:val="1"/>
      <w:marLeft w:val="0"/>
      <w:marRight w:val="0"/>
      <w:marTop w:val="0"/>
      <w:marBottom w:val="0"/>
      <w:divBdr>
        <w:top w:val="none" w:sz="0" w:space="0" w:color="auto"/>
        <w:left w:val="none" w:sz="0" w:space="0" w:color="auto"/>
        <w:bottom w:val="none" w:sz="0" w:space="0" w:color="auto"/>
        <w:right w:val="none" w:sz="0" w:space="0" w:color="auto"/>
      </w:divBdr>
    </w:div>
    <w:div w:id="994644907">
      <w:bodyDiv w:val="1"/>
      <w:marLeft w:val="0"/>
      <w:marRight w:val="0"/>
      <w:marTop w:val="0"/>
      <w:marBottom w:val="0"/>
      <w:divBdr>
        <w:top w:val="none" w:sz="0" w:space="0" w:color="auto"/>
        <w:left w:val="none" w:sz="0" w:space="0" w:color="auto"/>
        <w:bottom w:val="none" w:sz="0" w:space="0" w:color="auto"/>
        <w:right w:val="none" w:sz="0" w:space="0" w:color="auto"/>
      </w:divBdr>
    </w:div>
    <w:div w:id="12594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eerlingendaling/documenten/brochures/2020/07/21/contact-voor-scholen-met-het-kernteam-accountmanagers-leerlingendaling" TargetMode="External"/><Relationship Id="rId13" Type="http://schemas.openxmlformats.org/officeDocument/2006/relationships/hyperlink" Target="https://www.rijksoverheid.nl/onderwerpen/leerlingendaling/documenten/brochures/2015/12/01/samen-sterker-bij-leerlingendaling" TargetMode="External"/><Relationship Id="rId18" Type="http://schemas.openxmlformats.org/officeDocument/2006/relationships/hyperlink" Target="https://www.rijksoverheid.nl/onderwerpen/leerlingendaling/documenten/brochures/2020/07/21/contact-voor-scholen-met-het-kernteam-accountmanagers-leerlingendal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nnisnet.nl/app/uploads/kennisnet/publicatie/Kansen_bij_krimp.pdf" TargetMode="External"/><Relationship Id="rId7" Type="http://schemas.openxmlformats.org/officeDocument/2006/relationships/image" Target="media/image1.jpeg"/><Relationship Id="rId12" Type="http://schemas.openxmlformats.org/officeDocument/2006/relationships/hyperlink" Target="https://www.rijksoverheid.nl/onderwerpen/leerlingendaling/documenten/brochures/2016/11/01/samen-aan-de-slag-met-leerlingendaling" TargetMode="External"/><Relationship Id="rId17" Type="http://schemas.openxmlformats.org/officeDocument/2006/relationships/hyperlink" Target="https://www.rijksoverheid.nl/onderwerpen/leerlingendal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l.wikipedia.org/wiki/Vlaanderen" TargetMode="External"/><Relationship Id="rId20" Type="http://schemas.openxmlformats.org/officeDocument/2006/relationships/hyperlink" Target="https://www.vo-raad.nl/nieuws/regie-op-samenwerking-biedt-vo-bestuurders-handvat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leerlingendaling/documenten/brochures/2020/07/21/contact-voor-scholen-met-het-kernteam-accountmanagers-leerlingendal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uwstenen.nl/fileswijkplaats/Een%20onderwijskundig%20antwoord%20op%20krimp.pdf" TargetMode="External"/><Relationship Id="rId23" Type="http://schemas.openxmlformats.org/officeDocument/2006/relationships/hyperlink" Target="https://uva.fra1.qualtrics.com/jfe/form/SV_03eWe1h2IapebJk" TargetMode="External"/><Relationship Id="rId10" Type="http://schemas.openxmlformats.org/officeDocument/2006/relationships/hyperlink" Target="https://zoek.officielebekendmakingen.nl/stb-2015-515" TargetMode="External"/><Relationship Id="rId19" Type="http://schemas.openxmlformats.org/officeDocument/2006/relationships/hyperlink" Target="https://www.vo-raad.nl/artikelen/anticiperen-op-krimp-praktijkvoorbeelden-en-artikelen" TargetMode="External"/><Relationship Id="rId4" Type="http://schemas.openxmlformats.org/officeDocument/2006/relationships/webSettings" Target="webSettings.xml"/><Relationship Id="rId9" Type="http://schemas.openxmlformats.org/officeDocument/2006/relationships/hyperlink" Target="https://zoek.officielebekendmakingen.nl/stb-2017-327.html" TargetMode="External"/><Relationship Id="rId14" Type="http://schemas.openxmlformats.org/officeDocument/2006/relationships/image" Target="media/image2.png"/><Relationship Id="rId22" Type="http://schemas.openxmlformats.org/officeDocument/2006/relationships/hyperlink" Target="http://www.bouwstenen.nl/fileswijkplaats/Een%20onderwijskundig%20antwoord%20op%20krimp.pdf"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Adriaanse</dc:creator>
  <cp:keywords/>
  <dc:description/>
  <cp:lastModifiedBy>Johan Splinter</cp:lastModifiedBy>
  <cp:revision>2</cp:revision>
  <dcterms:created xsi:type="dcterms:W3CDTF">2021-07-27T13:42:00Z</dcterms:created>
  <dcterms:modified xsi:type="dcterms:W3CDTF">2021-07-27T13:42:00Z</dcterms:modified>
</cp:coreProperties>
</file>